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center"/>
        <w:outlineLvl w:val="1"/>
        <w:rPr>
          <w:rFonts w:ascii="Times New Roman" w:hAnsi="Times New Roman" w:eastAsia="Times New Roman" w:cs="Times New Roman"/>
          <w:b/>
          <w:color w:val="auto"/>
        </w:rPr>
      </w:pPr>
      <w:r>
        <w:rPr>
          <w:rFonts w:ascii="Times New Roman" w:hAnsi="Times New Roman" w:eastAsia="Times New Roman" w:cs="Times New Roman"/>
          <w:b/>
          <w:color w:val="auto"/>
        </w:rPr>
        <w:t>ДОГОВІР</w:t>
      </w:r>
    </w:p>
    <w:p>
      <w:pPr>
        <w:shd w:val="clear" w:color="auto" w:fill="FFFFFF"/>
        <w:spacing w:after="0" w:line="240" w:lineRule="auto"/>
        <w:jc w:val="center"/>
        <w:outlineLvl w:val="1"/>
        <w:rPr>
          <w:rFonts w:ascii="Times New Roman" w:hAnsi="Times New Roman" w:eastAsia="Times New Roman" w:cs="Times New Roman"/>
          <w:b/>
          <w:color w:val="auto"/>
        </w:rPr>
      </w:pPr>
      <w:r>
        <w:rPr>
          <w:rFonts w:ascii="Times New Roman" w:hAnsi="Times New Roman" w:eastAsia="Times New Roman" w:cs="Times New Roman"/>
          <w:b/>
          <w:color w:val="auto"/>
        </w:rPr>
        <w:t>ПРО ПОСТАЧАННЯ ПРИРОДНОГО ГАЗУ</w:t>
      </w:r>
    </w:p>
    <w:p>
      <w:pPr>
        <w:shd w:val="clear" w:color="auto" w:fill="FFFFFF"/>
        <w:spacing w:after="150" w:line="240" w:lineRule="auto"/>
        <w:jc w:val="both"/>
        <w:rPr>
          <w:rFonts w:ascii="Times New Roman" w:hAnsi="Times New Roman" w:eastAsia="Times New Roman" w:cs="Times New Roman"/>
          <w:color w:val="auto"/>
        </w:rPr>
      </w:pPr>
      <w:r>
        <w:rPr>
          <w:rFonts w:ascii="Times New Roman" w:hAnsi="Times New Roman" w:eastAsia="Times New Roman" w:cs="Times New Roman"/>
          <w:color w:val="auto"/>
        </w:rPr>
        <w:t> </w:t>
      </w:r>
    </w:p>
    <w:p>
      <w:pPr>
        <w:shd w:val="clear" w:color="auto" w:fill="FFFFFF"/>
        <w:spacing w:after="150" w:line="240" w:lineRule="auto"/>
        <w:jc w:val="both"/>
        <w:rPr>
          <w:rFonts w:ascii="Times New Roman" w:hAnsi="Times New Roman" w:eastAsia="Times New Roman" w:cs="Times New Roman"/>
          <w:color w:val="auto"/>
        </w:rPr>
      </w:pPr>
      <w:r>
        <w:rPr>
          <w:rFonts w:ascii="Times New Roman" w:hAnsi="Times New Roman" w:eastAsia="Times New Roman" w:cs="Times New Roman"/>
          <w:color w:val="auto"/>
        </w:rPr>
        <w:t>                                                                                                     «____» ________________  року</w:t>
      </w:r>
    </w:p>
    <w:p>
      <w:pPr>
        <w:shd w:val="clear" w:color="auto" w:fill="FFFFFF"/>
        <w:spacing w:after="150" w:line="240" w:lineRule="auto"/>
        <w:jc w:val="both"/>
        <w:rPr>
          <w:rFonts w:ascii="Times New Roman" w:hAnsi="Times New Roman" w:eastAsia="Times New Roman" w:cs="Times New Roman"/>
          <w:color w:val="auto"/>
        </w:rPr>
      </w:pPr>
      <w:r>
        <w:rPr>
          <w:rFonts w:ascii="Times New Roman" w:hAnsi="Times New Roman" w:eastAsia="Times New Roman" w:cs="Times New Roman"/>
          <w:color w:val="auto"/>
        </w:rPr>
        <w:t> </w:t>
      </w:r>
    </w:p>
    <w:p>
      <w:pPr>
        <w:shd w:val="clear" w:color="auto" w:fill="FFFFFF"/>
        <w:spacing w:after="150" w:line="240" w:lineRule="auto"/>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lang w:val="uk"/>
        </w:rPr>
        <w:t>Товариство</w:t>
      </w:r>
      <w:r>
        <w:rPr>
          <w:rFonts w:hint="default" w:ascii="Times New Roman" w:hAnsi="Times New Roman" w:eastAsia="Times New Roman" w:cs="Times New Roman"/>
          <w:color w:val="auto"/>
          <w:lang w:val="uk"/>
        </w:rPr>
        <w:t xml:space="preserve"> з обмеженою відповідальністю «Запоріжжяелектропостачання»</w:t>
      </w:r>
      <w:r>
        <w:rPr>
          <w:rFonts w:ascii="Times New Roman" w:hAnsi="Times New Roman" w:eastAsia="Times New Roman" w:cs="Times New Roman"/>
          <w:color w:val="auto"/>
        </w:rPr>
        <w:t xml:space="preserve"> (надалі - Постачальник), в особі директора _______________________________________________, що діє на підставі Статуту, з однієї сторони, та _______________________________________________, (надалі – Споживач), в особі ______________________, що діє на підставі ________________, з другої сторони, в подальшому разом іменовані Сторони, керуючись Законом України «Про ринок природного газу» № 329-VIIIвід 09.04.2015р., чинним господарським та цивільним законодавством, уклали даний договір (далі - Договір) про наступне :</w:t>
      </w:r>
    </w:p>
    <w:p>
      <w:pPr>
        <w:shd w:val="clear" w:color="auto" w:fill="FFFFFF"/>
        <w:spacing w:after="150" w:line="240" w:lineRule="auto"/>
        <w:jc w:val="both"/>
        <w:rPr>
          <w:rFonts w:ascii="Times New Roman" w:hAnsi="Times New Roman" w:eastAsia="Times New Roman" w:cs="Times New Roman"/>
          <w:color w:val="auto"/>
        </w:rPr>
      </w:pPr>
      <w:r>
        <w:rPr>
          <w:rFonts w:ascii="Times New Roman" w:hAnsi="Times New Roman" w:eastAsia="Times New Roman" w:cs="Times New Roman"/>
          <w:color w:val="auto"/>
        </w:rPr>
        <w:t> </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color w:val="auto"/>
        </w:rPr>
      </w:pPr>
      <w:r>
        <w:rPr>
          <w:rFonts w:ascii="Times New Roman" w:hAnsi="Times New Roman" w:eastAsia="Times New Roman" w:cs="Times New Roman"/>
          <w:b/>
          <w:color w:val="auto"/>
        </w:rPr>
        <w:t>ТЕРМІНИ, що використовуються в даному Договорі:</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b/>
          <w:color w:val="auto"/>
        </w:rPr>
        <w:t>Газова доба</w:t>
      </w:r>
      <w:r>
        <w:rPr>
          <w:rFonts w:ascii="Times New Roman" w:hAnsi="Times New Roman" w:eastAsia="Times New Roman" w:cs="Times New Roman"/>
          <w:color w:val="auto"/>
        </w:rPr>
        <w:t xml:space="preserve"> – період часу з 05:00 всесвітньо координованого часу (далі – UTC) (з 07:00 за київським часом) дня до 05:00 UTC (до 07:00 за київським часом) наступного дня для зимового періоду та з 04:00 UTC (з 07:00 за київським часом) дня до 04:00 UTC (до 07:00 за київським часом) наступного дня для літнього періоду.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b/>
          <w:color w:val="auto"/>
        </w:rPr>
        <w:t>ЕІС-коди</w:t>
      </w:r>
      <w:r>
        <w:rPr>
          <w:rFonts w:ascii="Times New Roman" w:hAnsi="Times New Roman" w:eastAsia="Times New Roman" w:cs="Times New Roman"/>
          <w:color w:val="auto"/>
        </w:rPr>
        <w:t xml:space="preserve"> - персональні коди ідентифікації Споживача та Постачальника як суб’єктів ринку природного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b/>
          <w:color w:val="auto"/>
        </w:rPr>
        <w:t>Небаланс</w:t>
      </w:r>
      <w:r>
        <w:rPr>
          <w:rFonts w:ascii="Times New Roman" w:hAnsi="Times New Roman" w:eastAsia="Times New Roman" w:cs="Times New Roman"/>
          <w:color w:val="auto"/>
        </w:rPr>
        <w:t xml:space="preserve"> - різниця між обсягами природного газу, поданими замовником послуг транспортування для транспортування на точці входу, та відібраними замовником послуг транспортування з газотранспортної системи на точці виходу, що визначається за процедурою алокації.</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b/>
          <w:color w:val="auto"/>
        </w:rPr>
        <w:t>Номінація</w:t>
      </w:r>
      <w:r>
        <w:rPr>
          <w:rFonts w:ascii="Times New Roman" w:hAnsi="Times New Roman" w:eastAsia="Times New Roman" w:cs="Times New Roman"/>
          <w:color w:val="auto"/>
        </w:rPr>
        <w:t xml:space="preserve"> - заявка замовника послуг транспортування, надана оператору газотранспортної системи стосовно обсягів природного газу, які будуть подані замовником послуг транспортування протягом доби до газотранспортної системи в точках входу та відібрані з газотранспортної системи в точках виходу, у тому числі у розрізі контрагентів (споживачів) замовника та їх точок комерційного обліку (за необхідності).</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b/>
          <w:color w:val="auto"/>
        </w:rPr>
        <w:t>Оператор газорозподільних систем (далі - Оператор ГРМ)</w:t>
      </w:r>
      <w:r>
        <w:rPr>
          <w:rFonts w:ascii="Times New Roman" w:hAnsi="Times New Roman" w:eastAsia="Times New Roman" w:cs="Times New Roman"/>
          <w:color w:val="auto"/>
        </w:rPr>
        <w:t xml:space="preserve"> - суб’єкт господарювання, який на підставі ліцензії здійснює діяльність із розподілу природного газу газорозподільною системою на користь третіх осіб  (замовників).</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b/>
          <w:color w:val="auto"/>
        </w:rPr>
        <w:t xml:space="preserve">Оператор газотранспортної системи (далі – Оператор ГТС) </w:t>
      </w:r>
      <w:r>
        <w:rPr>
          <w:rFonts w:ascii="Times New Roman" w:hAnsi="Times New Roman" w:eastAsia="Times New Roman" w:cs="Times New Roman"/>
          <w:color w:val="auto"/>
        </w:rPr>
        <w:t>- суб’єкт господарювання, який на підставі ліцензії здійснює діяльність із транспортування природного газу газотранспортною системою на користь третіх осіб (замовників), для даного Договору – ПАТ ”Укртрансгаз”.</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b/>
          <w:color w:val="auto"/>
        </w:rPr>
        <w:t>Особистий кабінет</w:t>
      </w:r>
      <w:r>
        <w:rPr>
          <w:rFonts w:ascii="Times New Roman" w:hAnsi="Times New Roman" w:eastAsia="Times New Roman" w:cs="Times New Roman"/>
          <w:color w:val="auto"/>
        </w:rPr>
        <w:t xml:space="preserve"> - особиста веб-сторінка Споживача на веб-сайті Постачальника, що містить персоніфіковані дані Споживача, статистичні дані про ціни та нарахування і сплату за Договором та іншу інформацію, пов’язану з виконанням Договору.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b/>
          <w:color w:val="auto"/>
        </w:rPr>
        <w:t>Постачальник</w:t>
      </w:r>
      <w:r>
        <w:rPr>
          <w:rFonts w:ascii="Times New Roman" w:hAnsi="Times New Roman" w:eastAsia="Times New Roman" w:cs="Times New Roman"/>
          <w:color w:val="auto"/>
        </w:rPr>
        <w:t xml:space="preserve"> - суб’єкт господарювання, який на підставі ліцензії здійснює діяльність із постачання природного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b/>
          <w:color w:val="auto"/>
        </w:rPr>
        <w:t>Регулятор</w:t>
      </w:r>
      <w:r>
        <w:rPr>
          <w:rFonts w:ascii="Times New Roman" w:hAnsi="Times New Roman" w:eastAsia="Times New Roman" w:cs="Times New Roman"/>
          <w:color w:val="auto"/>
        </w:rPr>
        <w:t xml:space="preserve"> - Національна комісія, що здійснює державне регулювання у сферах енергетики та комунальних послуг.</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b/>
          <w:color w:val="auto"/>
        </w:rPr>
        <w:t>Реномінація</w:t>
      </w:r>
      <w:r>
        <w:rPr>
          <w:rFonts w:ascii="Times New Roman" w:hAnsi="Times New Roman" w:eastAsia="Times New Roman" w:cs="Times New Roman"/>
          <w:color w:val="auto"/>
        </w:rPr>
        <w:t xml:space="preserve"> - зміна підтвердженої номінації.</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Arial" w:hAnsi="Arial" w:cs="Arial"/>
          <w:color w:val="auto"/>
          <w:shd w:val="clear" w:color="auto" w:fill="FFFFFF"/>
          <w:lang w:val="uk"/>
        </w:rPr>
      </w:pPr>
      <w:r>
        <w:rPr>
          <w:rFonts w:ascii="Times New Roman" w:hAnsi="Times New Roman" w:eastAsia="Times New Roman" w:cs="Times New Roman"/>
          <w:b/>
          <w:color w:val="auto"/>
        </w:rPr>
        <w:t>Сайт Постачальника (сайт)</w:t>
      </w:r>
      <w:r>
        <w:rPr>
          <w:rFonts w:ascii="Times New Roman" w:hAnsi="Times New Roman" w:eastAsia="Times New Roman" w:cs="Times New Roman"/>
          <w:color w:val="auto"/>
        </w:rPr>
        <w:t xml:space="preserve"> - веб-сайт Постачальника в мережі Інтернет: </w:t>
      </w:r>
      <w:r>
        <w:rPr>
          <w:rFonts w:ascii="Arial" w:hAnsi="Arial" w:cs="Arial"/>
          <w:color w:val="auto"/>
          <w:u w:val="none"/>
          <w:shd w:val="clear" w:color="auto" w:fill="FFFFFF"/>
        </w:rPr>
        <w:t>www.</w:t>
      </w:r>
      <w:r>
        <w:rPr>
          <w:rFonts w:hint="default" w:ascii="Arial" w:hAnsi="Arial" w:cs="Arial"/>
          <w:color w:val="auto"/>
          <w:u w:val="none"/>
          <w:shd w:val="clear" w:color="auto" w:fill="FFFFFF"/>
        </w:rPr>
        <w:t>zpep.com.ua</w:t>
      </w:r>
      <w:r>
        <w:rPr>
          <w:rFonts w:hint="default" w:ascii="Arial" w:hAnsi="Arial" w:cs="Arial"/>
          <w:color w:val="auto"/>
          <w:u w:val="none"/>
          <w:shd w:val="clear" w:color="auto" w:fill="FFFFFF"/>
          <w:lang w:val="uk"/>
        </w:rPr>
        <w:t>.</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Споживач – фізична особа, фізична особа - підприємець або юридична особа, яка отримує природний газ на підставі договору постачання природного газу з метою використання для власних потреб або використання в якості сировини, а не для перепродажу.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Кодекс ГТС - Кодекс газотранспортної системи, затверджений Постановою НКРЕКП від 30.09.15№2493 .</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Кодекс ГРМ -  Кодекс газорозподільних систем, затверджений Постановою НКРЕКП від 30.09.15 №2494 .</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Правила постачання газу — Правила постачання природного газу, затверджені Постановою НКРЕКП від 30.09.15 № 2496.</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p>
    <w:p>
      <w:pPr>
        <w:numPr>
          <w:ilvl w:val="0"/>
          <w:numId w:val="1"/>
        </w:numPr>
        <w:shd w:val="clear" w:color="auto" w:fill="FFFFFF"/>
        <w:spacing w:after="0" w:line="240" w:lineRule="auto"/>
        <w:jc w:val="center"/>
        <w:rPr>
          <w:rFonts w:ascii="Times New Roman" w:hAnsi="Times New Roman" w:eastAsia="Times New Roman" w:cs="Times New Roman"/>
          <w:b/>
          <w:color w:val="auto"/>
        </w:rPr>
      </w:pPr>
      <w:r>
        <w:rPr>
          <w:rFonts w:ascii="Times New Roman" w:hAnsi="Times New Roman" w:eastAsia="Times New Roman" w:cs="Times New Roman"/>
          <w:b/>
          <w:color w:val="auto"/>
        </w:rPr>
        <w:t>ПРЕДМЕТ ДОГОВОРУ</w:t>
      </w:r>
    </w:p>
    <w:p>
      <w:pPr>
        <w:pStyle w:val="8"/>
        <w:numPr>
          <w:ilvl w:val="1"/>
          <w:numId w:val="2"/>
        </w:numPr>
        <w:shd w:val="clear" w:color="auto" w:fill="FFFFFF"/>
        <w:spacing w:after="0" w:line="240" w:lineRule="auto"/>
        <w:ind w:left="0" w:firstLine="0"/>
        <w:jc w:val="both"/>
        <w:rPr>
          <w:rFonts w:ascii="Times New Roman" w:hAnsi="Times New Roman" w:eastAsia="Times New Roman" w:cs="Times New Roman"/>
          <w:color w:val="auto"/>
        </w:rPr>
      </w:pPr>
      <w:r>
        <w:rPr>
          <w:rFonts w:ascii="Times New Roman" w:hAnsi="Times New Roman" w:eastAsia="Times New Roman" w:cs="Times New Roman"/>
          <w:color w:val="auto"/>
        </w:rPr>
        <w:t xml:space="preserve">Постачальник зобов`язується поставити Споживачу протягом____________ року товар: </w:t>
      </w:r>
      <w:r>
        <w:rPr>
          <w:rFonts w:ascii="Times New Roman" w:hAnsi="Times New Roman" w:eastAsia="Times New Roman" w:cs="Times New Roman"/>
          <w:b/>
          <w:color w:val="auto"/>
        </w:rPr>
        <w:t xml:space="preserve">газ природний </w:t>
      </w:r>
      <w:r>
        <w:rPr>
          <w:rFonts w:ascii="inherit" w:hAnsi="inherit" w:eastAsia="Times New Roman" w:cs="Arial"/>
          <w:b/>
          <w:color w:val="auto"/>
          <w:sz w:val="23"/>
          <w:szCs w:val="23"/>
        </w:rPr>
        <w:t>(ГОСТ 5542-87)</w:t>
      </w:r>
      <w:r>
        <w:rPr>
          <w:rFonts w:ascii="inherit" w:hAnsi="inherit" w:eastAsia="Times New Roman" w:cs="Arial"/>
          <w:color w:val="auto"/>
          <w:sz w:val="23"/>
          <w:szCs w:val="23"/>
        </w:rPr>
        <w:t xml:space="preserve"> </w:t>
      </w:r>
      <w:r>
        <w:rPr>
          <w:rFonts w:ascii="Times New Roman" w:hAnsi="Times New Roman" w:eastAsia="Times New Roman" w:cs="Times New Roman"/>
          <w:color w:val="auto"/>
        </w:rPr>
        <w:t>у власність (надалі – «Газ» або «Товар»), в обсягах і порядку, передбачених даним Договором, а Споживач зобов`язується прийняти газ та оплатити Постачальнику його вартість у розмірах, строках , порядку та на умовах, передбачених даним Договором.</w:t>
      </w:r>
    </w:p>
    <w:p>
      <w:pPr>
        <w:pStyle w:val="8"/>
        <w:numPr>
          <w:ilvl w:val="1"/>
          <w:numId w:val="2"/>
        </w:numPr>
        <w:shd w:val="clear" w:color="auto" w:fill="FFFFFF"/>
        <w:spacing w:after="0" w:line="240" w:lineRule="auto"/>
        <w:jc w:val="both"/>
        <w:rPr>
          <w:rFonts w:ascii="Times New Roman" w:hAnsi="Times New Roman" w:eastAsia="Times New Roman" w:cs="Times New Roman"/>
          <w:color w:val="auto"/>
        </w:rPr>
      </w:pPr>
      <w:r>
        <w:rPr>
          <w:rFonts w:ascii="Times New Roman" w:hAnsi="Times New Roman" w:eastAsia="Times New Roman" w:cs="Times New Roman"/>
          <w:color w:val="auto"/>
        </w:rPr>
        <w:t xml:space="preserve">Постачальник на визначений цим Договором період забезпечує постачання природного газу в </w:t>
      </w:r>
    </w:p>
    <w:p>
      <w:pPr>
        <w:shd w:val="clear" w:color="auto" w:fill="FFFFFF"/>
        <w:spacing w:after="0" w:line="240" w:lineRule="auto"/>
        <w:jc w:val="both"/>
        <w:rPr>
          <w:rFonts w:ascii="Times New Roman" w:hAnsi="Times New Roman" w:eastAsia="Times New Roman" w:cs="Times New Roman"/>
          <w:color w:val="auto"/>
        </w:rPr>
      </w:pPr>
      <w:r>
        <w:rPr>
          <w:rFonts w:ascii="Times New Roman" w:hAnsi="Times New Roman" w:eastAsia="Times New Roman" w:cs="Times New Roman"/>
          <w:color w:val="auto"/>
        </w:rPr>
        <w:t xml:space="preserve">пункти призначення в обсягах (об’ємах), підтверджених Оператором ГРМ. </w:t>
      </w:r>
    </w:p>
    <w:p>
      <w:pPr>
        <w:pStyle w:val="8"/>
        <w:numPr>
          <w:ilvl w:val="1"/>
          <w:numId w:val="2"/>
        </w:numPr>
        <w:shd w:val="clear" w:color="auto" w:fill="FFFFFF"/>
        <w:spacing w:after="0" w:line="240" w:lineRule="auto"/>
        <w:jc w:val="both"/>
        <w:rPr>
          <w:rFonts w:ascii="Times New Roman" w:hAnsi="Times New Roman" w:eastAsia="Times New Roman" w:cs="Times New Roman"/>
          <w:color w:val="auto"/>
        </w:rPr>
      </w:pPr>
      <w:r>
        <w:rPr>
          <w:rFonts w:ascii="Times New Roman" w:hAnsi="Times New Roman" w:eastAsia="Times New Roman" w:cs="Times New Roman"/>
          <w:color w:val="auto"/>
        </w:rPr>
        <w:t xml:space="preserve">Місячний обсяг (об’єм) відбору природного газу Споживачем в пунктах призначення не повинен </w:t>
      </w:r>
    </w:p>
    <w:p>
      <w:pPr>
        <w:shd w:val="clear" w:color="auto" w:fill="FFFFFF"/>
        <w:spacing w:after="0" w:line="240" w:lineRule="auto"/>
        <w:jc w:val="both"/>
        <w:rPr>
          <w:rFonts w:ascii="Times New Roman" w:hAnsi="Times New Roman" w:eastAsia="Times New Roman" w:cs="Times New Roman"/>
          <w:color w:val="auto"/>
        </w:rPr>
      </w:pPr>
      <w:r>
        <w:rPr>
          <w:rFonts w:ascii="Times New Roman" w:hAnsi="Times New Roman" w:eastAsia="Times New Roman" w:cs="Times New Roman"/>
          <w:color w:val="auto"/>
        </w:rPr>
        <w:t>перевищувати підтверджений обсяг (об’єм) природного газу. Допускається відхилення споживання обсягу природного газу протягом розрахункового періоду в розмірі ± 5% від підтвердженого обсягу (об’єму) природного газу. Річні, місячні та добові планові обсяги (об’єми) постачання/споживання природного газу за Договором визначаються в додатку 1 до цього Договору.</w:t>
      </w:r>
    </w:p>
    <w:p>
      <w:pPr>
        <w:shd w:val="clear" w:color="auto" w:fill="FFFFFF"/>
        <w:spacing w:after="0" w:line="240" w:lineRule="auto"/>
        <w:jc w:val="both"/>
        <w:rPr>
          <w:rFonts w:ascii="Times New Roman" w:hAnsi="Times New Roman" w:eastAsia="Times New Roman" w:cs="Times New Roman"/>
          <w:color w:val="auto"/>
        </w:rPr>
      </w:pPr>
      <w:r>
        <w:rPr>
          <w:rFonts w:ascii="Times New Roman" w:hAnsi="Times New Roman" w:eastAsia="Times New Roman" w:cs="Times New Roman"/>
          <w:color w:val="auto"/>
        </w:rPr>
        <w:t>1.4. Обсяги постачання газу Постачальником Споживачу в кожному розрахунковому періоді (місяці) визначаються на підставі письмової заявки Споживача Постачальнику. Зміна обсягів постачання/споживання газу визначається в додаткових угодах до даного Договору.</w:t>
      </w:r>
    </w:p>
    <w:p>
      <w:pPr>
        <w:shd w:val="clear" w:color="auto" w:fill="FFFFFF"/>
        <w:spacing w:after="0" w:line="240" w:lineRule="auto"/>
        <w:jc w:val="both"/>
        <w:rPr>
          <w:rFonts w:ascii="Times New Roman" w:hAnsi="Times New Roman" w:eastAsia="Times New Roman" w:cs="Times New Roman"/>
          <w:color w:val="auto"/>
        </w:rPr>
      </w:pPr>
      <w:r>
        <w:rPr>
          <w:rFonts w:ascii="Times New Roman" w:hAnsi="Times New Roman" w:eastAsia="Times New Roman" w:cs="Times New Roman"/>
          <w:color w:val="auto"/>
        </w:rPr>
        <w:t>1.5. Споживач має право на коригування протягом розрахункового періоду підтверджених Постачальником обсягів природного газу у відповідності до нормативно-правових актів, які регламентують діяльність на ринку природного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1.6. Постачання/споживання підтвердженого обсягу природного газу протягом розрахункового періоду здійснюється нерівномірно. Відхилення від середньодобової норми- яка визначається шляхом ділення місячного підтвердженого обсягу газу на кількість днів протягом цього місяця - допускається   ± 50%.</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1.7. Письмові заявки Споживача щодо обсягів споживання подаються Постачальнику до 15 числа місяця, що передує місяцю поставки.</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1.8. Допускається відхилення споживання обсягу природного газу за розрахунковий період ± 5% від загального Споживачем без коригування.</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1.9. У випадку неподання Споживачем заявки у строк та у порядку, встановлених п.1.7 даного Договору, обсяг газу, що поставлений Постачальником, підтверджується щомісячними актами приймання-передачі газу, оформленими згідно з розділом 4 даного Договору, та підлягає оплаті Споживачем в порядку встановленому даним Договором.</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1.10. За розрахункову одиницю поставленого газу приймається один кубічний метр, приведений газотранспортним підприємством до стандартних умов (Т-20 град.С. Р=101,325 КПа/760мм.рт.ст./).</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1.11. Якість газу повинна відповідати вимогам ДСТУ 5542-87 (ГОСТ 5542-87) та іншим вимогам, установленими державними стандартами, технічними умовами, нормативно-технічними документам щодо його якості. Якість газу визначається методами, що передбачені державними стандартами та нормативно-технічними документами. Порядок та періодичність визначення показників якості газу обумовлюється в договорах на транспортування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1.12. Споживач за даним Договором отримує природний газ з метою використання для власних потреб.</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1.13. Обов’язковою умовою для постачання природного газу Споживачу, об’єкт якого підключений до газорозподільної системи, є наявність у Споживача або Постачальника укладеного в установленому порядку з Оператором ГРМ договору транспортування природного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1.14. Відносини Сторін, що не врегульовані даним Договором, регулюються Законом України «Про ринок природного газу», Правилами постачання природного газу, Кодексом газотранспортної системи та Кодексом газорозподільних систем, затвердженими в установленому законом порядку.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1.15. У випадку зміни планового споживання газу, коригування приймаються на підставі письмових заявок Споживача за 5 (п’ять) днів до початку місяця поставки. Збільшення/зменшення планового обсягу газу у поточному місяці здійснюються на підставі письмової заявки Споживача до 20-го числа місяця поставки. У випадку відмови від виділення планового обсягу газу, або припинення договірних відносин, Споживачу необхідно погасити заборгованість та попередити письмово Постачальника за 20 (двадцять) днів. Коригування обсягів рекомендовано проводити при відхиленні від замовлених більше ніж на 10% місячного планового обсягу.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after="0" w:line="240" w:lineRule="auto"/>
        <w:ind w:left="465" w:leftChars="0" w:hanging="465" w:firstLineChars="0"/>
        <w:jc w:val="center"/>
        <w:textAlignment w:val="auto"/>
        <w:rPr>
          <w:rFonts w:ascii="Times New Roman" w:hAnsi="Times New Roman" w:eastAsia="Times New Roman" w:cs="Times New Roman"/>
          <w:b/>
          <w:color w:val="auto"/>
        </w:rPr>
      </w:pPr>
      <w:r>
        <w:rPr>
          <w:rFonts w:ascii="Times New Roman" w:hAnsi="Times New Roman" w:eastAsia="Times New Roman" w:cs="Times New Roman"/>
          <w:b/>
          <w:color w:val="auto"/>
        </w:rPr>
        <w:t>ЦІНА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2.1. Ціна газу на момент укладення договору становить __________________грн за 1000, 0 куб. м, крім того ПДВ - __________________ грн., всього з ПДВ - ____________________грн, у тому числі: вартість природного газу - __________________________ грн., крім того ПДВ - _________________ грн., що становить - _____________________ грн.</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2.2. Загальна сума договору становить __________________________ грн. (________________________________________), в т.ч. ПДВ _______________________ грн.</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2.3. Місячна вартість газу визначається як добуток ціни газу, що визначено у п.2.1. Договору, на кількість газу, реалізованого у відповідному місяці. Загальна вартість газу за цим Договором визначається як сума місячних вартостей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2.4. Моментом оплати вважається день надходження грошових коштів на рахунок Постачальника.</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2.5. Зміна ціни природного газу визначається в додаткових угодах до даного Договору.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2.6. Ціна природного газу протягом розрахункового періоду може бути змінена за взаємною згодою Сторін, з обов’язковим оформленням додаткової угоди.</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2.7. Зміна ціни на газ, що відбувається у зв’язку з набранням чинності відповідних нормативно-правових актів органів державної влади України, які впливають на ціну, є обов’язковою для розрахунків між Сторонами за даним Договором.</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 У випадку зміни ціни на газ, в тому числі протягом місяця поставки, Споживач зобов’язаний перерахувати на рахунок Постачальника грошові кошти, у розмірі, на який збільшилась вартість запланованого до поставки обсягу газу в термін згідно п 3.1.1.</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color w:val="auto"/>
        </w:rPr>
      </w:pPr>
      <w:r>
        <w:rPr>
          <w:rFonts w:ascii="Times New Roman" w:hAnsi="Times New Roman" w:eastAsia="Times New Roman" w:cs="Times New Roman"/>
          <w:b/>
          <w:color w:val="auto"/>
        </w:rPr>
        <w:t>3. ПОРЯДОК ТА УМОВИ ПРОВЕДЕННЯ РОЗРАХУНКІВ</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3.1. Порядок оплати встановлюється наступним чином:</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3.1.1. Споживач зобов’язаний сплатити вартість місячного обсягу газу на рахунок Постачальника на наступних умовах:</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3.1.2. У разі зменшення або збільшення місячного обсягу споживання Споживачем газу порівняно із замовленим обсягом, оплата розраховується наступним чином:</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3.1.2.1. При зменшенні місячного обсягу споживання газу Споживачем – залишок грошових коштів зараховується в оплату за наступний місяць поставки, з урахуванням положень п. 2.1., п. п. 3.1.1. даного Договору.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3.1.2.2. При збільшенні споживання місячного обсягу газу, Споживач зобов’язаний провести оплату за обсяг газу, на який збільшиться поставка, з урахуванням положень п. 2.1., п. п. 3.1.1. даного Договору.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3.2. Прострочення Споживачем оплати не є його відмовою від Договору.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i/>
          <w:color w:val="auto"/>
        </w:rPr>
      </w:pPr>
      <w:r>
        <w:rPr>
          <w:rFonts w:ascii="Times New Roman" w:hAnsi="Times New Roman" w:eastAsia="Times New Roman" w:cs="Times New Roman"/>
          <w:color w:val="auto"/>
        </w:rPr>
        <w:t xml:space="preserve">3.3. Відповідно до п.1 ст.23 Бюджетного кодексу України бюджетні зобов’язання  та платежі з бюджету здійснюються лише за наявності відповідного бюджетного призначення, та п.1 ст.48 БКУ взяття бюджетних зобов’язань та здійснення платежів проводиться в межах бюджетних асигнувань, встановлених кошторисами. Розрахунки проводяться шляхом оплати  Споживачем грошових коштів на поточний рахунок Постачальника згідно рахунків за отриманий товар з відстрочкою платежу до 15 (п’ятнадцяти) календарних днів. </w:t>
      </w:r>
      <w:r>
        <w:rPr>
          <w:rFonts w:ascii="Times New Roman" w:hAnsi="Times New Roman" w:eastAsia="Times New Roman" w:cs="Times New Roman"/>
          <w:i/>
          <w:color w:val="auto"/>
        </w:rPr>
        <w:t>Даний пункт застосовується тільки для споживачів, які є бюджетними установами чи організаціями.</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i/>
          <w:color w:val="auto"/>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color w:val="auto"/>
        </w:rPr>
      </w:pPr>
      <w:r>
        <w:rPr>
          <w:rFonts w:ascii="Times New Roman" w:hAnsi="Times New Roman" w:eastAsia="Times New Roman" w:cs="Times New Roman"/>
          <w:b/>
          <w:color w:val="auto"/>
        </w:rPr>
        <w:t>4. ПОРЯДОК ТА УМОВИ ПОСТАЧАННЯ, ПРИЙМАННЯ ТА ОБЛІКУ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4.1. Кількість поставленого Споживачу газу визначається за показниками, встановленого у Споживача комерційного вузла обліку, та підтверджується Оператором ГРМ та/або Оператором ГТС.</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4.2. Приймання-передача газу протягом місяця здійснюється  відповідно до п 1.4 та п 1.6 даного Договору.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4.3. Приймання - передача газу, поставленого Постачальником та прийнятого Споживачем у звітному місяці, оформлюється шляхом підписання та скріплення печаткою щомісячних Актів приймання-передачі, які є невід`ємними частинами цього Договору, і які є підставою для остаточних розрахунків між Сторонами.</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4.3.1. Для складання актів приймання-передачі природного газу, Споживач до 03 числа місяця, наступного за місяцем постачання природного газу, зобов’язаний надати Постачальнику копію акту про фактичний об’єм (обсяг) розподіленого (протранспортованого) природного газу Споживачу складеного між Споживачем та Оператором ГРМ або Оператором ГТС.</w:t>
      </w:r>
    </w:p>
    <w:p>
      <w:pPr>
        <w:keepNext w:val="0"/>
        <w:keepLines w:val="0"/>
        <w:pageBreakBefore w:val="0"/>
        <w:widowControl/>
        <w:shd w:val="clear" w:color="auto" w:fill="FFFFFF"/>
        <w:kinsoku/>
        <w:wordWrap/>
        <w:overflowPunct/>
        <w:topLinePunct w:val="0"/>
        <w:autoSpaceDE/>
        <w:autoSpaceDN/>
        <w:bidi w:val="0"/>
        <w:adjustRightInd/>
        <w:snapToGrid w:val="0"/>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4.3.2. На підставі отриманих від Споживача даних та/або даних Оператора ГТС Постачальник протягом 3 (трьох) робочих днів з дня їх отримання складає, підписує і скріплює печаткою Акти приймання-передачі природного газу та направляє їх Споживачу.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4.4. Споживач протягом 2 (двох) днів з дати одержання Актів приймання-передачі природного газу зобов'язується повернути Постачальнику один примірник оригіналу акту приймання-передачі природного газу, підписаний уповноваженим представником Споживача, або надати в письмовій формі мотивовану відмову від підписання акту приймання-передачі природного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У разі невиконання обов’язку, передбаченого п.4.4 даного Договору, газ вважається поставленим і прийнятим Споживачем від Постачальника на підставі даних Постачальника та/або документів та/або інформації, які складаються та/або надається Оператором ГТС та/або Оператором ГРМ до врегулювання розбіжностей згідно договору або в судовому порядку.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color w:val="auto"/>
        </w:rPr>
      </w:pPr>
      <w:r>
        <w:rPr>
          <w:rFonts w:ascii="Times New Roman" w:hAnsi="Times New Roman" w:eastAsia="Times New Roman" w:cs="Times New Roman"/>
          <w:b/>
          <w:color w:val="auto"/>
        </w:rPr>
        <w:t>ПРАВА ТА ОБОВ’ЯЗКИ СТОРІН</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5.1. Право та обов’язки споживача</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5.1.1. Споживач має право:</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 отримувати природний газ на умовах, зазначених у цьому Договорі;</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2) безоплатно отримувати всю інформацію стосовно його прав та послуг, що надаються Постачальником, та інформацію про ціну природного газу, порядок оплати за спожитий природний газ, а також іншу інформацію, що має надаватись Постачальником відповідно до чинного законодавства та/або цього Договору;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3) безоплатно отримувати інформацію про обсяги та інші показання власного споживання природного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4) звертатися до Постачальника для вирішення будь-яких питань, пов’язаних з виконанням цього Договору;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5) вимагати від Постачальника проведення звірки розрахункових даних та/або оскаржувати їх в установленому цим Договором та законодавством порядку;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6) провести звіряння фактичних розрахунків з підписанням відповідного акта;</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7) на вільний вибір Постачальника та безоплатну зміну Постачальника;</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8)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9) мати інші права, передбачені чинними нормативно-правовими актами і цим Договором.</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5.1.2. Споживач зобов’язується:</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 забезпечувати своєчасну та повну оплату поставленого природного газу згідно з умовами цього Договору;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2) укласти в установленому порядку договір розподілу природного газу з Оператором ГРМ; </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3) укласти в установленому порядку договір транспортування природного газу з Оператором ГТС;</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4) не допускати несанкціонованого відбору природного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5) змінювати постачальника відповідно до Правил постачання природного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6) своєчасно повідомляти Постачальника про всі зміни щодо персоніфікованих даних;</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7) безперешкодно допускати на свою територію, об’єкти, приміщення, де розташовані вузли обліку газу, прилади обліку газу, лічильники газу тощо, представників Постачальника для звіряння показань фактично використаних обсягів природного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8) проводити на вимогу Постачальника звіряння фактично використаних обсягів природного газу та пред’являти на вимогу Постачальника для перевірки правильності оплати та відповідності записів у них показанням лічильника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9) вимагати поновлення постачання природного газу в установленому порядку після усунення порушень і компенсації оплати послуг за відключення та підключення, якщо припинення газопостачання відбулося без розірвання договору постачання природного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10) виконувати інші обов’язки, покладені на Споживача чинним законодавством та/або цим Договором.</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5.2. Права і обов'язки Постачальника</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5.2.1. Постачальник має право:</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 отримувати від Споживача плату за поставлений природний газ відповідно до умов даного Договору;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2) контролювати правильність оформлення Споживачем платіжних документів;</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3) ініціювати припинення постачання природного газу Споживачу у порядку та на умовах, визначених цим Договором та чинним законодавством;</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4) на безперешкодний доступ до комерційних вузлів обліку газу, що встановлені на об'єктах Споживача, для звірки даних фактичних обсягів споживання природного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5) проводити разом зі Споживачем звіряння фактично використаних обсягів природного газу; </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6) на повну і достовірну інформацію від Споживача щодо режимів споживання природного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7) мати інші права, передбачені чинними нормативно-правовими актами і цим Договором.</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5.2.2. Постачальник зобов’язується:</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 дотримуватись вимог “Правил постачання природного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2) постачати природний газ на умовах та в обсягах, визначених даним Договором, за умови дотримання Споживачем дисципліни відбору природного газу та розрахунків за нього; </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3) подавати Оператору ГТС всі необхідні документи для підтвердження обсягу природного газу необхідного Споживачу за умови, що Споживач виконав свої обов’язки перед Постачальником, для замовлення необхідного обсягу природного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4) дотримуватися мінімальних стандартів та вимог до якості обслуговування споживачів природного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5) відшкодовувати збитки, завдані Споживачу у випадку невиконання або неналежного виконання Постачальником своїх зобов’язань що покладені на нього чинними нормативно-правовими актами та цим Договором;</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6) забезпечувати конфіденційність даних, які отримуються від Споживача;</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7) виконувати інші обов’язки, покладені на Постачальника чинним законодавством України ;</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8) своєчасно повідомляти Споживача (але не пізніше 1-ї доби з настання події), якщо Постачальник перебуває у процесі ліквідації, або визнання банкрутом, або Постачальник проходить по процедурі призупинення/анулювання ліцензії на постачання природного газу, або його ліцензію на провадження діяльності з постачання природного газу анульовано, або її дію зупинено та про відсутність ресурсу природного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color w:val="auto"/>
        </w:rPr>
      </w:pPr>
      <w:r>
        <w:rPr>
          <w:rFonts w:hint="default" w:ascii="Times New Roman" w:hAnsi="Times New Roman" w:eastAsia="Times New Roman" w:cs="Times New Roman"/>
          <w:b/>
          <w:color w:val="auto"/>
          <w:lang w:val="uk"/>
        </w:rPr>
        <w:t xml:space="preserve">6. </w:t>
      </w:r>
      <w:r>
        <w:rPr>
          <w:rFonts w:ascii="Times New Roman" w:hAnsi="Times New Roman" w:eastAsia="Times New Roman" w:cs="Times New Roman"/>
          <w:b/>
          <w:color w:val="auto"/>
        </w:rPr>
        <w:t>ПОРЯДОК ПРИПИНЕННЯ ТА ВІДНОВЛЕННЯ ПОСТАЧАННЯ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6.1. Постачальник має право ініціювати/вживати заходів з припинення або обмеження в установленому порядку постачання природного газу Споживачу в разі:</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 проведення Споживачем неповних або несвоєчасних розрахунків за договором;</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 перевитрат добової норми згідно п 1.4 нерівномірної подачі природного газу та/або місячного підтвердженого обсягу природного газу згідно п 1.6;</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 розірвання договору постачання природного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 відмови від підписання акту приймання-передачі без відповідного письмового обґрунтування;</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 настання заходів, передбачених Правилами про безпеку постачання природного газу, що діють відповідно до вимог статті 5 Закону України «Про ринок природного газу» та поширюються на споживачів, що не є захищеними.</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6.2. Постачання Споживачу може бути припинено (обмежено) в інших випадках, передбачених Законом України «Про ринок природного газу», Кодексом ГТС, Кодексом ГРС, Правилами безпеки систем газопостачання.</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6.3. Припинення постачання не звільняє Споживача від обов’язку сплатити Постачальнику заборгованість за даним Договором.</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За необхідності здійснення заходів з обмеження або припинення газопостачання Споживачу Постачальник надсилає Споживачу не менше ніж за 3 (три) доби до дати такого припинення повідомлення (з позначкою про вручення) про необхідність самостійно обмежити чи припинити газоспоживання з певного  періоду (день, година тощо). У разі усунення Споживачем  до зазначеного  в повідомленні  часу  фактів, що стали  причиною надіслання  повідомлення, та завчасного  надання  Постачальнику  підтверджених документів (а Оператору ГРМ/ГТС — копії), газопостачання не припиняється (не обмежується).</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6.4. Відновлення постачання Споживачу здійснюється у разі усунення підстав, встановлених п.6.1 та п.6.2. даного Договору.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6.5. Заходи з обмеження, припинення та відновлення газопостачання Споживачу здійснюється у відповідності до “Правил постачання природного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color w:val="auto"/>
        </w:rPr>
      </w:pPr>
      <w:r>
        <w:rPr>
          <w:rFonts w:hint="default" w:ascii="Times New Roman" w:hAnsi="Times New Roman" w:eastAsia="Times New Roman" w:cs="Times New Roman"/>
          <w:b/>
          <w:color w:val="auto"/>
          <w:lang w:val="uk"/>
        </w:rPr>
        <w:t xml:space="preserve">7. </w:t>
      </w:r>
      <w:r>
        <w:rPr>
          <w:rFonts w:ascii="Times New Roman" w:hAnsi="Times New Roman" w:eastAsia="Times New Roman" w:cs="Times New Roman"/>
          <w:b/>
          <w:color w:val="auto"/>
        </w:rPr>
        <w:t>ВІДПОВІДАЛЬНІСТЬ СТОРІН</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7.1. При порушенні умов Договору Сторони несуть відповідальність згідно з чинним законодавством України.</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7.2. В разі порушення Споживачем порядку та строків оплати поставленого Постачальником газу Споживач сплачує Постачальнику пеню в розмірі подвійної облікової ставки НБУ, що діяла в період, за який сплачується пеня за кожний день прострочення.</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7.3. У разі не поставки або недопоставки Постачальником газу, відповідно до умов даного Договору, останній сплачує на користь Споживача пеню в розмірі подвійної облікової ставки НБУ за кожний день прострочення від вартості недопоставленого обсягу природного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7.4. Постачальник звільняється від відповідальності за часткове або повне невиконання обов'язків по даному Договору внаслідок внесення змін до діючого законодавства або прийняття рішення органів влади, які роблять неможливим виконання умов даного договору. При цьому у разі наявності переплати Постачальник зобов’язаний повернути Споживачу, надмірно сплачену останнім суму протягом 3-х банківських днів. В разі прострочення повернення переплати Постачальник зобов’язаний сплатити на користь Споживача заборгованість з урахуванням індексу інфляції, пеню у розмірі подвійної облікової ставки НБУ, за кожний день прострочення виконання зобов’язання, 3% річних та відшкодувати збитки.</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7.5. Сплата штрафних санкцій не звільняє Сторони від взятих на себе зобов’язань, відповідно до умов даного Договору.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 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Оператора ГТС та/ або Оператора ГРМ.</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color w:val="auto"/>
        </w:rPr>
      </w:pPr>
      <w:r>
        <w:rPr>
          <w:rFonts w:ascii="Times New Roman" w:hAnsi="Times New Roman" w:eastAsia="Times New Roman" w:cs="Times New Roman"/>
          <w:b/>
          <w:color w:val="auto"/>
        </w:rPr>
        <w:t>8. ФОРС – МАЖОР</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8.1. При настанні обставин неможливості повного або часткового виконання будь-якою із Сторін зобов‘язань по цьому Договору, як-то: пожежа, повінь, землетрус та інші стихійні лиха, аварія на газопроводі, війна та військові дії, блокада, страйки, зміна законодавства України, видання органами виконавчої влади України нормативних актів, що роблять неможливим виконання зобов‘язань по цьому Договору, чи інших, що не залежать від Сторін, обставин, жодна зі Сторін не несе відповідальності. Дані обставини повинні бути підтверджені ТПП України чи іншим компетентним органом.</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8.2. Про настання форс-мажорних обставин, термін їхньої дії та припинення Сторона, для якої вони наступили, сповіщає іншу Сторону протягом трьох днів з моменту настання таких обставин. Неповідомлення або невчасне повідомлення про настання форс-мажорних обставин позбавляє Сторону права посилатися на такі обставини.</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8.3. Настання форс-мажорних обставин не звільняє Споживача від обов‘язку оплати обсяг фактично поставленого газу.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8.4. При припиненні обставин, зазначених у пункті 8.1, Сторона повинна без зволікання, будь-якими доступними засобами письмово сповістити про них іншу Сторону. У повідомленні вказується термін, у який передбачається виконати зобов'язання за даним Договором.</w:t>
      </w:r>
    </w:p>
    <w:p>
      <w:pPr>
        <w:shd w:val="clear" w:color="auto" w:fill="FFFFFF"/>
        <w:spacing w:after="150" w:line="240" w:lineRule="auto"/>
        <w:jc w:val="both"/>
        <w:rPr>
          <w:rFonts w:ascii="Times New Roman" w:hAnsi="Times New Roman" w:eastAsia="Times New Roman" w:cs="Times New Roman"/>
          <w:color w:val="auto"/>
        </w:rPr>
      </w:pPr>
      <w:r>
        <w:rPr>
          <w:rFonts w:ascii="Times New Roman" w:hAnsi="Times New Roman" w:eastAsia="Times New Roman" w:cs="Times New Roman"/>
          <w:color w:val="auto"/>
        </w:rPr>
        <w:t>У випадках, передбачених у п.8.1 даного Договору, термін виконання Стороною своїх зобов'язань за даним Договором відсувається відповідно до часу, протягом якого діють такі обставини і їхні наслідки.</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color w:val="auto"/>
        </w:rPr>
      </w:pPr>
      <w:r>
        <w:rPr>
          <w:rFonts w:ascii="Times New Roman" w:hAnsi="Times New Roman" w:eastAsia="Times New Roman" w:cs="Times New Roman"/>
          <w:b/>
          <w:color w:val="auto"/>
        </w:rPr>
        <w:t>ПОРЯДОК РОЗВ`ЯЗАННЯ СПОРІВ ТА СУПЕРЕЧОК</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9.1. Всі спори та суперечки, що виникають між Сторонами вирішуються шляхом переговорів. </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9.2. У випадку недосягнення згоди шляхом переговорів, Сторони мають право звернутися із заявою про вирішення спору до Регулятора ринку природного газу та/або передати спір на розгляд до суду у відповідності з чинним законодавством України.</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Переговори Сторін, звернення до Регулятора ринку природного газу не є заходами досудового врегулювання спорів та суперечок, та не позбавляють Сторін права звернутися до суду.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color w:val="auto"/>
        </w:rPr>
      </w:pPr>
      <w:r>
        <w:rPr>
          <w:rFonts w:ascii="Times New Roman" w:hAnsi="Times New Roman" w:eastAsia="Times New Roman" w:cs="Times New Roman"/>
          <w:b/>
          <w:color w:val="auto"/>
        </w:rPr>
        <w:t>10. СТРОК ДІЇ ДОГОВОРУ ТА ІНШІ УМОВИ</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10.1. Договір набирає чинності з моменту його підписання та діє до 31.12.20___р., а в частині не виконаних зобов‘язань – до їх повного виконання.</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10.2. Зобов’язання сторін по даному договору виникають протягом строку дії договору, які починаються з «___»___________20___ року і закінчуються «___»___________20___ року або до повного виконання сторонами взятих на себе обов’язків.</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10.3. Умови Договору може бути змінено на підставі нормативних актів Верховної Ради України, Кабінету Міністрів України, НКРЕКП або іншого органу, що регулюють відносини з поставок газу та правил роботи на ринку газу України, шляхом підписання відповідних додаткових угод.</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10.4. Всі доповнення та додаткові угоди набирають чинності та мають перевагу над раніше укладеними та над положеннями даного Договору в разі, коли вони укладені в письмовій формі, мають дату, номер, посилання на даний Договір, підписи уповноважених представників Сторін та оригінальні печатки підприємств.</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10.5. Кожна Сторона має право припинити дію Договору достроково, якщо не має невиконаних зобов‘язань перед іншою Стороною та попередить про це останню письмово за 25 календарних днів. </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10.6. Зміст Договору та його додатків є комерційною таємницею і не підлягає розголошенню без згоди іншої Сторони.</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10.7. З підписанням даного Договору втрачають чинність всі інші угоди з цього предмету укладені Сторонами раніше.</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10.8. Договір та додатки до нього, підписані за допомогою засобів електронного зв’язку мають юридичну силу до моменту підтвердження оригіналом.</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10.9. Договір складено українською мовою у двох примірниках – по одному для кожної з Сторін. Кожний примірник має однакову юридичну силу.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10.10. До цього Договору Споживач повинен додати копії наступних документів, завірених першими керівниками, основними печатками підприємства:</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 витяг/ виписку з ЄДР на день підписання Договору; </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 копія останньої редакції Статуту,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 документ, що підтверджує статус та термін дії повноваження посадової особи одноособово підписувати господарські договори (протокол, довіреність і т.д.).</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 копію паспортних даних особи, яка підписує Договір (1, 2, 11 сторінки).</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 копію свідоцтва/ витягу платника ПДВ (якщо є таким платником).</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10.11. Постачальник є платником податку на прибуток на загальних умовах.</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10.11.1. Споживач є _____________________________________________________________________.</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10.12. ЕІС-код – персональний код ідентифікації Споживача як суб’єкта ринку природного газу: ____________________________.</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10.12.1. ЕІС-код – персональний код ідентифікації Постачальника як суб’єкта ринку природного газу: __________________________.</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10.12.2. ЕІС-коди точок комерційного обліку Споживача, по яких буде здійснюватись постачання природного газу Постачальником</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10.13. Підписавши даний Договір Споживач вважається повідомленим і надавшим свою згоду на те, що інформація про нього, персональні дані керівників та інших співробітників (прізвище, ім'я, по батькові, адреса, адреса електронної пошти, номер телефону, серія номер паспорту, ким та коли виданий), буде внесена до бази даних Постачальника. </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При виконанні Сторонами умов цього Договору кожна Сторона забезпечує дотримання вимог  та несе відповідальність щодо захисту персональних даних, що встановлені Законом України "Про захист персональних даних" і мають відношення до виконання Сторонами умов цього Договору.</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10.13.1. Споживач надає Постачальнику право використовувати свої персональні дані та погоджується з тим, що ця інформація може бути передана без письмового повідомлення Споживача для: обліку Споживачів, наданих їм послуг та поставленого товару, розрахунків зі Споживачами; розсилання Споживачам повідомлень, тощо. Підписуючи цей Договір, Сторони, згідно Закону України «Про захист персональних даних», надають взаємну згоду один одному на обробку їхніх персональних даних, а саме: назви, місцезнаходження/місця проживання, реєстраційних даних (коду ЄДРПОУ, номеру державної реєстрації у єдиному державному реєстрі юридичних осіб та фізичних осіб-підприємців), інформації щодо системи оподаткування (індивідуального податкового номеру, реєстраційного номеру облікової картки платника податків, номеру свідоцтва про статус платника ПДВ), банківських реквізитів, електронних ідентифікаційних даних (ІР-адреса, телефон, e-mail), прізвища, ім'я по батькові, особистого підпису та інших даних, що дають змогу ідентифікувати особу, що діє в інтересах та/або від імені однієї із Сторін, та інших даних, які передає одна Сторона іншій з метою забезпечення реалізації податкових відносин, господарських відносин, відносин у сфері бухгалтерського обліку та аудиту. Сторони повідомлені про те, що їх персональні дані внесені в базу персональних даних, а також повідомлені про свої права згідно Закону України «Про захист персональних даних».</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color w:val="auto"/>
        </w:rPr>
      </w:pPr>
      <w:r>
        <w:rPr>
          <w:rFonts w:ascii="Times New Roman" w:hAnsi="Times New Roman" w:eastAsia="Times New Roman" w:cs="Times New Roman"/>
          <w:b/>
          <w:color w:val="auto"/>
        </w:rPr>
        <w:t>11. ІНШІ УМОВИ</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11.1. Зміни та доповнення до цього Договору мають юридичну силу за умов, якщо вони оформлені письмово, зареєстровані і підписані уповноваженими представниками Сторін, завірені печатками, а у разі їх відсутності власним підписом керівників.</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rPr>
      </w:pPr>
      <w:r>
        <w:rPr>
          <w:rFonts w:ascii="Times New Roman" w:hAnsi="Times New Roman" w:eastAsia="Times New Roman" w:cs="Times New Roman"/>
          <w:color w:val="auto"/>
        </w:rPr>
        <w:t>11.2. Сторони зобов’язуються письмово повідомляти одна одну у випадку ухвалення рішення про ліквідацію, реорганізацію або банкрутство однієї із Сторін у термін не пізніше 3-х календарних днів із дати прийняття такого рішення. У ті ж терміни Сторони сповіщають одна одну про зміну поштової, юридичної адреси або банківських реквізитів.</w:t>
      </w:r>
    </w:p>
    <w:p>
      <w:pPr>
        <w:shd w:val="clear" w:color="auto" w:fill="FFFFFF"/>
        <w:spacing w:after="150" w:line="240" w:lineRule="auto"/>
        <w:jc w:val="both"/>
        <w:rPr>
          <w:rFonts w:ascii="Times New Roman" w:hAnsi="Times New Roman" w:eastAsia="Times New Roman" w:cs="Times New Roman"/>
          <w:color w:val="auto"/>
        </w:rPr>
      </w:pPr>
      <w:r>
        <w:rPr>
          <w:rFonts w:ascii="Times New Roman" w:hAnsi="Times New Roman" w:eastAsia="Times New Roman" w:cs="Times New Roman"/>
          <w:color w:val="auto"/>
        </w:rPr>
        <w:t>11.3. Взаємовідносини Сторін, не передбачені Договором, регулюються чинним законодавством України.</w:t>
      </w:r>
    </w:p>
    <w:p>
      <w:pPr>
        <w:shd w:val="clear" w:color="auto" w:fill="FFFFFF"/>
        <w:spacing w:after="150" w:line="240" w:lineRule="auto"/>
        <w:jc w:val="both"/>
        <w:rPr>
          <w:rFonts w:ascii="Times New Roman" w:hAnsi="Times New Roman" w:eastAsia="Times New Roman" w:cs="Times New Roman"/>
          <w:b/>
          <w:color w:val="auto"/>
          <w:lang w:val="ru-RU"/>
        </w:rPr>
      </w:pPr>
    </w:p>
    <w:p>
      <w:pPr>
        <w:shd w:val="clear" w:color="auto" w:fill="FFFFFF"/>
        <w:spacing w:after="150" w:line="240" w:lineRule="auto"/>
        <w:jc w:val="both"/>
        <w:rPr>
          <w:rFonts w:ascii="Times New Roman" w:hAnsi="Times New Roman" w:eastAsia="Times New Roman" w:cs="Times New Roman"/>
          <w:b/>
          <w:color w:val="auto"/>
          <w:lang w:val="ru-RU"/>
        </w:rPr>
      </w:pPr>
    </w:p>
    <w:p>
      <w:pPr>
        <w:shd w:val="clear" w:color="auto" w:fill="FFFFFF"/>
        <w:spacing w:after="150" w:line="240" w:lineRule="auto"/>
        <w:jc w:val="both"/>
        <w:rPr>
          <w:rFonts w:ascii="Times New Roman" w:hAnsi="Times New Roman" w:eastAsia="Times New Roman" w:cs="Times New Roman"/>
          <w:b/>
          <w:color w:val="333333"/>
          <w:lang w:val="ru-RU"/>
        </w:rPr>
      </w:pPr>
    </w:p>
    <w:p>
      <w:pPr>
        <w:shd w:val="clear" w:color="auto" w:fill="FFFFFF"/>
        <w:spacing w:after="150" w:line="240" w:lineRule="auto"/>
        <w:jc w:val="center"/>
        <w:rPr>
          <w:rFonts w:ascii="Times New Roman" w:hAnsi="Times New Roman" w:eastAsia="Times New Roman" w:cs="Times New Roman"/>
          <w:b/>
          <w:color w:val="333333"/>
        </w:rPr>
      </w:pPr>
      <w:r>
        <w:rPr>
          <w:rFonts w:ascii="Times New Roman" w:hAnsi="Times New Roman" w:eastAsia="Times New Roman" w:cs="Times New Roman"/>
          <w:b/>
          <w:color w:val="333333"/>
        </w:rPr>
        <w:t xml:space="preserve">МІСЦЕЗНАХОДЖЕННЯ, </w:t>
      </w:r>
      <w:r>
        <w:rPr>
          <w:rFonts w:ascii="Times New Roman" w:hAnsi="Times New Roman" w:eastAsia="Times New Roman" w:cs="Times New Roman"/>
          <w:b/>
          <w:color w:val="333333"/>
          <w:lang w:val="uk"/>
        </w:rPr>
        <w:t>РЕКВІЗИТИ</w:t>
      </w:r>
      <w:r>
        <w:rPr>
          <w:rFonts w:ascii="Times New Roman" w:hAnsi="Times New Roman" w:eastAsia="Times New Roman" w:cs="Times New Roman"/>
          <w:b/>
          <w:color w:val="333333"/>
        </w:rPr>
        <w:t xml:space="preserve"> ТА ПІДПИСИ СТОРІН</w:t>
      </w:r>
    </w:p>
    <w:tbl>
      <w:tblPr>
        <w:tblStyle w:val="4"/>
        <w:tblW w:w="9962" w:type="dxa"/>
        <w:tblInd w:w="0" w:type="dxa"/>
        <w:tblLayout w:type="autofit"/>
        <w:tblCellMar>
          <w:top w:w="15" w:type="dxa"/>
          <w:left w:w="15" w:type="dxa"/>
          <w:bottom w:w="15" w:type="dxa"/>
          <w:right w:w="15" w:type="dxa"/>
        </w:tblCellMar>
      </w:tblPr>
      <w:tblGrid>
        <w:gridCol w:w="5027"/>
        <w:gridCol w:w="4935"/>
      </w:tblGrid>
      <w:tr>
        <w:tblPrEx>
          <w:tblCellMar>
            <w:top w:w="15" w:type="dxa"/>
            <w:left w:w="15" w:type="dxa"/>
            <w:bottom w:w="15" w:type="dxa"/>
            <w:right w:w="15" w:type="dxa"/>
          </w:tblCellMar>
        </w:tblPrEx>
        <w:tc>
          <w:tcPr>
            <w:tcW w:w="5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lang w:val="en-US"/>
              </w:rPr>
            </w:pPr>
            <w:r>
              <w:rPr>
                <w:rFonts w:ascii="Times New Roman" w:hAnsi="Times New Roman" w:eastAsia="Times New Roman" w:cs="Times New Roman"/>
                <w:b/>
              </w:rPr>
              <w:t>Постачальник</w:t>
            </w:r>
          </w:p>
        </w:tc>
        <w:tc>
          <w:tcPr>
            <w:tcW w:w="4935" w:type="dxa"/>
            <w:shd w:val="clear" w:color="auto" w:fill="auto"/>
            <w:vAlign w:val="center"/>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Споживач</w:t>
            </w:r>
          </w:p>
        </w:tc>
      </w:tr>
      <w:tr>
        <w:tblPrEx>
          <w:tblCellMar>
            <w:top w:w="15" w:type="dxa"/>
            <w:left w:w="15" w:type="dxa"/>
            <w:bottom w:w="15" w:type="dxa"/>
            <w:right w:w="15" w:type="dxa"/>
          </w:tblCellMar>
        </w:tblPrEx>
        <w:tc>
          <w:tcPr>
            <w:tcW w:w="5027" w:type="dxa"/>
            <w:shd w:val="clear" w:color="auto" w:fill="auto"/>
            <w:vAlign w:val="center"/>
          </w:tcPr>
          <w:p>
            <w:pPr>
              <w:keepNext w:val="0"/>
              <w:keepLines w:val="0"/>
              <w:widowControl/>
              <w:suppressLineNumbers w:val="0"/>
              <w:jc w:val="left"/>
              <w:rPr>
                <w:rFonts w:hint="default" w:ascii="Times New Roman" w:hAnsi="Times New Roman" w:eastAsia="宋体" w:cs="Times New Roman"/>
                <w:kern w:val="0"/>
                <w:sz w:val="22"/>
                <w:szCs w:val="22"/>
                <w:lang w:val="en-US" w:eastAsia="zh-CN" w:bidi="ar"/>
              </w:rPr>
            </w:pPr>
            <w:r>
              <w:rPr>
                <w:rFonts w:hint="default" w:ascii="Times New Roman" w:hAnsi="Times New Roman" w:eastAsia="宋体" w:cs="Times New Roman"/>
                <w:kern w:val="0"/>
                <w:sz w:val="22"/>
                <w:szCs w:val="22"/>
                <w:lang w:val="en-US" w:eastAsia="zh-CN" w:bidi="ar"/>
              </w:rPr>
              <w:t xml:space="preserve">ТОВ «Запоріжжяелектропостачання» </w:t>
            </w:r>
          </w:p>
          <w:p>
            <w:pPr>
              <w:keepNext w:val="0"/>
              <w:keepLines w:val="0"/>
              <w:widowControl/>
              <w:suppressLineNumbers w:val="0"/>
              <w:jc w:val="left"/>
              <w:rPr>
                <w:rFonts w:hint="default" w:ascii="Times New Roman" w:hAnsi="Times New Roman" w:eastAsia="宋体" w:cs="Times New Roman"/>
                <w:kern w:val="0"/>
                <w:sz w:val="22"/>
                <w:szCs w:val="22"/>
                <w:lang w:val="en-US" w:eastAsia="zh-CN" w:bidi="ar"/>
              </w:rPr>
            </w:pPr>
            <w:r>
              <w:rPr>
                <w:rFonts w:hint="default" w:ascii="Times New Roman" w:hAnsi="Times New Roman" w:eastAsia="宋体" w:cs="Times New Roman"/>
                <w:kern w:val="0"/>
                <w:sz w:val="22"/>
                <w:szCs w:val="22"/>
                <w:lang w:val="en-US" w:eastAsia="zh-CN" w:bidi="ar"/>
              </w:rPr>
              <w:t xml:space="preserve">Адреса: 69063, Запорізька область, місто Запоріжжя, вул. Олександрівська, б. 35 </w:t>
            </w:r>
            <w:bookmarkStart w:id="0" w:name="_GoBack"/>
            <w:bookmarkEnd w:id="0"/>
            <w:r>
              <w:rPr>
                <w:rFonts w:hint="default" w:ascii="Times New Roman" w:hAnsi="Times New Roman" w:eastAsia="宋体" w:cs="Times New Roman"/>
                <w:kern w:val="0"/>
                <w:sz w:val="22"/>
                <w:szCs w:val="22"/>
                <w:lang w:val="en-US" w:eastAsia="zh-CN" w:bidi="ar"/>
              </w:rPr>
              <w:t>ЄДРПОУ 42093239,</w:t>
            </w:r>
          </w:p>
          <w:p>
            <w:pPr>
              <w:keepNext w:val="0"/>
              <w:keepLines w:val="0"/>
              <w:widowControl/>
              <w:suppressLineNumbers w:val="0"/>
              <w:jc w:val="left"/>
              <w:rPr>
                <w:rFonts w:hint="default" w:ascii="Times New Roman" w:hAnsi="Times New Roman" w:eastAsia="宋体" w:cs="Times New Roman"/>
                <w:kern w:val="0"/>
                <w:sz w:val="22"/>
                <w:szCs w:val="22"/>
                <w:lang w:val="en-US" w:eastAsia="zh-CN" w:bidi="ar"/>
              </w:rPr>
            </w:pPr>
            <w:r>
              <w:rPr>
                <w:rFonts w:hint="default" w:ascii="Times New Roman" w:hAnsi="Times New Roman" w:eastAsia="宋体" w:cs="Times New Roman"/>
                <w:kern w:val="0"/>
                <w:sz w:val="22"/>
                <w:szCs w:val="22"/>
                <w:lang w:val="en-US" w:eastAsia="zh-CN" w:bidi="ar"/>
              </w:rPr>
              <w:t xml:space="preserve">ІПН 420932308288, </w:t>
            </w:r>
          </w:p>
          <w:p>
            <w:pPr>
              <w:keepNext w:val="0"/>
              <w:keepLines w:val="0"/>
              <w:widowControl/>
              <w:suppressLineNumbers w:val="0"/>
              <w:jc w:val="left"/>
              <w:rPr>
                <w:rFonts w:hint="default" w:ascii="Times New Roman" w:hAnsi="Times New Roman" w:eastAsia="宋体" w:cs="Times New Roman"/>
                <w:kern w:val="0"/>
                <w:sz w:val="22"/>
                <w:szCs w:val="22"/>
                <w:lang w:val="en-US" w:eastAsia="zh-CN" w:bidi="ar"/>
              </w:rPr>
            </w:pPr>
            <w:r>
              <w:rPr>
                <w:rFonts w:hint="default" w:ascii="Times New Roman" w:hAnsi="Times New Roman" w:eastAsia="宋体" w:cs="Times New Roman"/>
                <w:kern w:val="0"/>
                <w:sz w:val="22"/>
                <w:szCs w:val="22"/>
                <w:lang w:val="en-US" w:eastAsia="zh-CN" w:bidi="ar"/>
              </w:rPr>
              <w:t xml:space="preserve">Код EIC: 62X0331378298466 </w:t>
            </w:r>
          </w:p>
          <w:p>
            <w:pPr>
              <w:keepNext w:val="0"/>
              <w:keepLines w:val="0"/>
              <w:widowControl/>
              <w:suppressLineNumbers w:val="0"/>
              <w:jc w:val="left"/>
              <w:rPr>
                <w:rFonts w:hint="default" w:ascii="Times New Roman" w:hAnsi="Times New Roman" w:eastAsia="宋体" w:cs="Times New Roman"/>
                <w:kern w:val="0"/>
                <w:sz w:val="22"/>
                <w:szCs w:val="22"/>
                <w:lang w:val="en-US" w:eastAsia="zh-CN" w:bidi="ar"/>
              </w:rPr>
            </w:pPr>
            <w:r>
              <w:rPr>
                <w:rFonts w:hint="default" w:ascii="Times New Roman" w:hAnsi="Times New Roman" w:eastAsia="宋体" w:cs="Times New Roman"/>
                <w:kern w:val="0"/>
                <w:sz w:val="22"/>
                <w:szCs w:val="22"/>
                <w:lang w:val="en-US" w:eastAsia="zh-CN" w:bidi="ar"/>
              </w:rPr>
              <w:t xml:space="preserve">Тел. (061) 228-22-20, </w:t>
            </w:r>
          </w:p>
          <w:p>
            <w:pPr>
              <w:keepNext w:val="0"/>
              <w:keepLines w:val="0"/>
              <w:widowControl/>
              <w:suppressLineNumbers w:val="0"/>
              <w:jc w:val="left"/>
              <w:rPr>
                <w:rFonts w:hint="default" w:ascii="Times New Roman" w:hAnsi="Times New Roman" w:eastAsia="宋体" w:cs="Times New Roman"/>
                <w:kern w:val="0"/>
                <w:sz w:val="22"/>
                <w:szCs w:val="22"/>
                <w:lang w:val="en-US" w:eastAsia="zh-CN" w:bidi="ar"/>
              </w:rPr>
            </w:pPr>
            <w:r>
              <w:rPr>
                <w:rFonts w:hint="default" w:ascii="Times New Roman" w:hAnsi="Times New Roman" w:eastAsia="宋体" w:cs="Times New Roman"/>
                <w:kern w:val="0"/>
                <w:sz w:val="22"/>
                <w:szCs w:val="22"/>
                <w:lang w:val="en-US" w:eastAsia="zh-CN" w:bidi="ar"/>
              </w:rPr>
              <w:t xml:space="preserve">Адреса електронної пошти: canc@zpep.com.ua </w:t>
            </w:r>
          </w:p>
          <w:p>
            <w:pPr>
              <w:keepNext w:val="0"/>
              <w:keepLines w:val="0"/>
              <w:widowControl/>
              <w:suppressLineNumbers w:val="0"/>
              <w:jc w:val="left"/>
              <w:rPr>
                <w:rFonts w:hint="default" w:ascii="Times New Roman" w:hAnsi="Times New Roman" w:eastAsia="宋体" w:cs="Times New Roman"/>
                <w:kern w:val="0"/>
                <w:sz w:val="22"/>
                <w:szCs w:val="22"/>
                <w:lang w:val="en-US" w:eastAsia="zh-CN" w:bidi="ar"/>
              </w:rPr>
            </w:pPr>
            <w:r>
              <w:rPr>
                <w:rFonts w:hint="default" w:ascii="Times New Roman" w:hAnsi="Times New Roman" w:eastAsia="宋体" w:cs="Times New Roman"/>
                <w:kern w:val="0"/>
                <w:sz w:val="22"/>
                <w:szCs w:val="22"/>
                <w:lang w:val="en-US" w:eastAsia="zh-CN" w:bidi="ar"/>
              </w:rPr>
              <w:t xml:space="preserve">Web-cайт: </w:t>
            </w:r>
            <w:r>
              <w:rPr>
                <w:rFonts w:hint="default" w:ascii="Times New Roman" w:hAnsi="Times New Roman" w:eastAsia="宋体" w:cs="Times New Roman"/>
                <w:kern w:val="0"/>
                <w:sz w:val="22"/>
                <w:szCs w:val="22"/>
                <w:lang w:val="en-US" w:eastAsia="zh-CN" w:bidi="ar"/>
              </w:rPr>
              <w:fldChar w:fldCharType="begin"/>
            </w:r>
            <w:r>
              <w:rPr>
                <w:rFonts w:hint="default" w:ascii="Times New Roman" w:hAnsi="Times New Roman" w:eastAsia="宋体" w:cs="Times New Roman"/>
                <w:kern w:val="0"/>
                <w:sz w:val="22"/>
                <w:szCs w:val="22"/>
                <w:lang w:val="en-US" w:eastAsia="zh-CN" w:bidi="ar"/>
              </w:rPr>
              <w:instrText xml:space="preserve"> HYPERLINK "http://zpep.com.ua/" </w:instrText>
            </w:r>
            <w:r>
              <w:rPr>
                <w:rFonts w:hint="default" w:ascii="Times New Roman" w:hAnsi="Times New Roman" w:eastAsia="宋体" w:cs="Times New Roman"/>
                <w:kern w:val="0"/>
                <w:sz w:val="22"/>
                <w:szCs w:val="22"/>
                <w:lang w:val="en-US" w:eastAsia="zh-CN" w:bidi="ar"/>
              </w:rPr>
              <w:fldChar w:fldCharType="separate"/>
            </w:r>
            <w:r>
              <w:rPr>
                <w:rStyle w:val="5"/>
                <w:rFonts w:hint="default" w:ascii="Times New Roman" w:hAnsi="Times New Roman" w:eastAsia="宋体" w:cs="Times New Roman"/>
                <w:kern w:val="0"/>
                <w:sz w:val="22"/>
                <w:szCs w:val="22"/>
                <w:lang w:val="en-US" w:eastAsia="zh-CN" w:bidi="ar"/>
              </w:rPr>
              <w:t>http://zpep.com.ua/</w:t>
            </w:r>
            <w:r>
              <w:rPr>
                <w:rFonts w:hint="default" w:ascii="Times New Roman" w:hAnsi="Times New Roman" w:eastAsia="宋体" w:cs="Times New Roman"/>
                <w:kern w:val="0"/>
                <w:sz w:val="22"/>
                <w:szCs w:val="22"/>
                <w:lang w:val="en-US" w:eastAsia="zh-CN" w:bidi="ar"/>
              </w:rPr>
              <w:fldChar w:fldCharType="end"/>
            </w:r>
          </w:p>
          <w:p>
            <w:pPr>
              <w:keepNext w:val="0"/>
              <w:keepLines w:val="0"/>
              <w:widowControl/>
              <w:suppressLineNumbers w:val="0"/>
              <w:jc w:val="left"/>
              <w:rPr>
                <w:rFonts w:ascii="Times New Roman" w:hAnsi="Times New Roman" w:eastAsia="Times New Roman" w:cs="Times New Roman"/>
                <w:b/>
                <w:lang w:val="ru-RU"/>
              </w:rPr>
            </w:pPr>
            <w:r>
              <w:rPr>
                <w:rFonts w:hint="default" w:ascii="Times New Roman" w:hAnsi="Times New Roman" w:eastAsia="宋体" w:cs="Times New Roman"/>
                <w:kern w:val="0"/>
                <w:sz w:val="22"/>
                <w:szCs w:val="22"/>
                <w:lang w:val="en-US" w:eastAsia="zh-CN" w:bidi="ar"/>
              </w:rPr>
              <w:t>АТ «Ощадбанк», код банку: 313957, п/р зі спеціальним режимом використання</w:t>
            </w:r>
          </w:p>
        </w:tc>
        <w:tc>
          <w:tcPr>
            <w:tcW w:w="4935" w:type="dxa"/>
            <w:shd w:val="clear" w:color="auto" w:fill="auto"/>
            <w:vAlign w:val="center"/>
          </w:tcPr>
          <w:p>
            <w:pPr>
              <w:spacing w:after="0" w:line="240" w:lineRule="auto"/>
              <w:jc w:val="both"/>
              <w:rPr>
                <w:rFonts w:ascii="Times New Roman" w:hAnsi="Times New Roman" w:eastAsia="Times New Roman" w:cs="Times New Roman"/>
                <w:b/>
                <w:lang w:val="en-US"/>
              </w:rPr>
            </w:pPr>
          </w:p>
        </w:tc>
      </w:tr>
    </w:tbl>
    <w:p>
      <w:pPr>
        <w:shd w:val="clear" w:color="auto" w:fill="FFFFFF"/>
        <w:spacing w:after="150" w:line="240" w:lineRule="auto"/>
        <w:jc w:val="both"/>
        <w:rPr>
          <w:rFonts w:ascii="Times New Roman" w:hAnsi="Times New Roman" w:eastAsia="Times New Roman" w:cs="Times New Roman"/>
          <w:color w:val="333333"/>
          <w:lang w:val="ru-RU"/>
        </w:rPr>
      </w:pPr>
    </w:p>
    <w:p>
      <w:pPr>
        <w:shd w:val="clear" w:color="auto" w:fill="FFFFFF"/>
        <w:spacing w:after="150" w:line="240" w:lineRule="auto"/>
        <w:jc w:val="both"/>
        <w:rPr>
          <w:rFonts w:ascii="Times New Roman" w:hAnsi="Times New Roman" w:cs="Times New Roman"/>
        </w:rPr>
      </w:pPr>
      <w:r>
        <w:rPr>
          <w:rFonts w:ascii="Times New Roman" w:hAnsi="Times New Roman" w:eastAsia="Times New Roman" w:cs="Times New Roman"/>
          <w:color w:val="333333"/>
        </w:rPr>
        <w:t> </w:t>
      </w:r>
    </w:p>
    <w:sectPr>
      <w:pgSz w:w="12240" w:h="15840"/>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Droid Sans Fallback"/>
    <w:panose1 w:val="02010609060101010101"/>
    <w:charset w:val="00"/>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inherit">
    <w:altName w:val="Times New Roman"/>
    <w:panose1 w:val="020B0604020202020204"/>
    <w:charset w:val="00"/>
    <w:family w:val="roman"/>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ndale Mono">
    <w:panose1 w:val="020B0509000000000004"/>
    <w:charset w:val="00"/>
    <w:family w:val="auto"/>
    <w:pitch w:val="default"/>
    <w:sig w:usb0="00000287" w:usb1="00000000"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9A1F53"/>
    <w:multiLevelType w:val="singleLevel"/>
    <w:tmpl w:val="9D9A1F53"/>
    <w:lvl w:ilvl="0" w:tentative="0">
      <w:start w:val="1"/>
      <w:numFmt w:val="decimal"/>
      <w:suff w:val="space"/>
      <w:lvlText w:val="%1."/>
      <w:lvlJc w:val="left"/>
    </w:lvl>
  </w:abstractNum>
  <w:abstractNum w:abstractNumId="1">
    <w:nsid w:val="B35AE2F0"/>
    <w:multiLevelType w:val="singleLevel"/>
    <w:tmpl w:val="B35AE2F0"/>
    <w:lvl w:ilvl="0" w:tentative="0">
      <w:start w:val="9"/>
      <w:numFmt w:val="decimal"/>
      <w:suff w:val="space"/>
      <w:lvlText w:val="%1."/>
      <w:lvlJc w:val="left"/>
    </w:lvl>
  </w:abstractNum>
  <w:abstractNum w:abstractNumId="2">
    <w:nsid w:val="EFF8AF5B"/>
    <w:multiLevelType w:val="singleLevel"/>
    <w:tmpl w:val="EFF8AF5B"/>
    <w:lvl w:ilvl="0" w:tentative="0">
      <w:start w:val="5"/>
      <w:numFmt w:val="decimal"/>
      <w:suff w:val="space"/>
      <w:lvlText w:val="%1."/>
      <w:lvlJc w:val="left"/>
    </w:lvl>
  </w:abstractNum>
  <w:abstractNum w:abstractNumId="3">
    <w:nsid w:val="433E54ED"/>
    <w:multiLevelType w:val="multilevel"/>
    <w:tmpl w:val="433E54ED"/>
    <w:lvl w:ilvl="0" w:tentative="0">
      <w:start w:val="1"/>
      <w:numFmt w:val="decimal"/>
      <w:lvlText w:val="%1."/>
      <w:lvlJc w:val="left"/>
      <w:pPr>
        <w:ind w:left="465" w:hanging="465"/>
      </w:pPr>
      <w:rPr>
        <w:rFonts w:hint="default"/>
      </w:rPr>
    </w:lvl>
    <w:lvl w:ilvl="1" w:tentative="0">
      <w:start w:val="1"/>
      <w:numFmt w:val="decimal"/>
      <w:lvlText w:val="%1.%2."/>
      <w:lvlJc w:val="left"/>
      <w:pPr>
        <w:ind w:left="465" w:hanging="46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43"/>
    <w:rsid w:val="000E79E7"/>
    <w:rsid w:val="00122934"/>
    <w:rsid w:val="00142A25"/>
    <w:rsid w:val="0041218F"/>
    <w:rsid w:val="00471C15"/>
    <w:rsid w:val="005441F1"/>
    <w:rsid w:val="00666B14"/>
    <w:rsid w:val="00667543"/>
    <w:rsid w:val="007F5FBC"/>
    <w:rsid w:val="00933C2C"/>
    <w:rsid w:val="00A831EC"/>
    <w:rsid w:val="00DE6BAE"/>
    <w:rsid w:val="00EE1494"/>
    <w:rsid w:val="644E3850"/>
    <w:rsid w:val="7BDF3ADA"/>
    <w:rsid w:val="EFDF9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uk-UA" w:eastAsia="en-US" w:bidi="ar-SA"/>
    </w:rPr>
  </w:style>
  <w:style w:type="paragraph" w:styleId="2">
    <w:name w:val="heading 2"/>
    <w:basedOn w:val="1"/>
    <w:next w:val="1"/>
    <w:link w:val="7"/>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val="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563C1" w:themeColor="hyperlink"/>
      <w:u w:val="single"/>
      <w14:textFill>
        <w14:solidFill>
          <w14:schemeClr w14:val="hlink"/>
        </w14:solidFill>
      </w14:textFill>
    </w:r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customStyle="1" w:styleId="7">
    <w:name w:val="Heading 2 Char"/>
    <w:basedOn w:val="3"/>
    <w:link w:val="2"/>
    <w:qFormat/>
    <w:uiPriority w:val="9"/>
    <w:rPr>
      <w:rFonts w:ascii="Times New Roman" w:hAnsi="Times New Roman" w:eastAsia="Times New Roman" w:cs="Times New Roman"/>
      <w:b/>
      <w:bCs/>
      <w:sz w:val="36"/>
      <w:szCs w:val="36"/>
    </w:rPr>
  </w:style>
  <w:style w:type="paragraph" w:styleId="8">
    <w:name w:val="List Paragraph"/>
    <w:basedOn w:val="1"/>
    <w:qFormat/>
    <w:uiPriority w:val="34"/>
    <w:pPr>
      <w:ind w:left="720"/>
      <w:contextualSpacing/>
    </w:pPr>
  </w:style>
  <w:style w:type="character" w:customStyle="1" w:styleId="9">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4335</Words>
  <Characters>24712</Characters>
  <Lines>205</Lines>
  <Paragraphs>57</Paragraphs>
  <TotalTime>18</TotalTime>
  <ScaleCrop>false</ScaleCrop>
  <LinksUpToDate>false</LinksUpToDate>
  <CharactersWithSpaces>28990</CharactersWithSpaces>
  <Application>WPS Office_11.1.0.9505_F1E327BC-269C-435d-A152-05C5408002CA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2020-05-18T14:44:00Z</dcterms:created>
  <dc:creator>profithub</dc:creator>
  <cp:lastModifiedBy>v.abdulloieva</cp:lastModifiedBy>
  <dcterms:modified xsi:type="dcterms:W3CDTF">2025-09-15T12:51:12Z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1049-11.1.0.9505</vt:lpwstr>
  </property>
</Properties>
</file>