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85" w:rsidRDefault="00523FEF" w:rsidP="000E786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Узгодження о</w:t>
      </w:r>
      <w:r w:rsidR="00EB325F" w:rsidRPr="00AC58F9">
        <w:rPr>
          <w:rFonts w:ascii="Times New Roman" w:hAnsi="Times New Roman" w:cs="Times New Roman"/>
          <w:b/>
          <w:sz w:val="24"/>
          <w:szCs w:val="24"/>
          <w:lang w:val="uk-UA"/>
        </w:rPr>
        <w:t>бсяг</w:t>
      </w:r>
      <w:r w:rsidR="00BD6B28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="00EB325F" w:rsidRPr="00AC58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постачання електричної енергії</w:t>
      </w:r>
      <w:r w:rsidR="00F64B85" w:rsidRPr="00F64B85">
        <w:rPr>
          <w:rFonts w:ascii="Helvetica" w:hAnsi="Helvetica"/>
          <w:color w:val="373737"/>
          <w:sz w:val="23"/>
          <w:szCs w:val="23"/>
          <w:shd w:val="clear" w:color="auto" w:fill="FFFFFF"/>
        </w:rPr>
        <w:t xml:space="preserve"> </w:t>
      </w:r>
      <w:r w:rsidR="00F64B85" w:rsidRPr="00F64B85">
        <w:rPr>
          <w:rFonts w:ascii="Times New Roman" w:hAnsi="Times New Roman" w:cs="Times New Roman"/>
          <w:b/>
          <w:sz w:val="24"/>
          <w:szCs w:val="24"/>
          <w:lang w:val="uk-UA"/>
        </w:rPr>
        <w:t>за вільними цінами</w:t>
      </w:r>
      <w:r w:rsidR="00EB325F" w:rsidRPr="00AC58F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B325F" w:rsidRPr="000E786C" w:rsidRDefault="000E786C" w:rsidP="000E7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52143A" w:rsidRPr="000E786C">
        <w:rPr>
          <w:rFonts w:ascii="Times New Roman" w:hAnsi="Times New Roman" w:cs="Times New Roman"/>
          <w:sz w:val="24"/>
          <w:szCs w:val="24"/>
          <w:lang w:val="uk-UA"/>
        </w:rPr>
        <w:t>Для забезпечення безперервного надання послуг з постачання електричної енергії Споживачу</w:t>
      </w:r>
      <w:r w:rsidR="0085236C" w:rsidRPr="000E786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2143A" w:rsidRPr="000E786C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 забезпечує своєчасну закупівлю електричної енергії в обсягах, що за належних умов забезпечать задоволення попиту на споживання електричної енергії Споживачем. </w:t>
      </w:r>
      <w:r w:rsidR="00EB325F" w:rsidRPr="000E786C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52143A" w:rsidRPr="000E786C">
        <w:rPr>
          <w:rFonts w:ascii="Times New Roman" w:hAnsi="Times New Roman" w:cs="Times New Roman"/>
          <w:sz w:val="24"/>
          <w:szCs w:val="24"/>
          <w:lang w:val="uk-UA"/>
        </w:rPr>
        <w:t xml:space="preserve">прогнозування попиту та </w:t>
      </w:r>
      <w:r w:rsidR="00EB325F" w:rsidRPr="000E786C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="000267CC" w:rsidRPr="000E786C">
        <w:rPr>
          <w:rFonts w:ascii="Times New Roman" w:hAnsi="Times New Roman" w:cs="Times New Roman"/>
          <w:sz w:val="24"/>
          <w:szCs w:val="24"/>
          <w:lang w:val="uk-UA"/>
        </w:rPr>
        <w:t xml:space="preserve">обсягів </w:t>
      </w:r>
      <w:r w:rsidR="00EB325F" w:rsidRPr="000E786C">
        <w:rPr>
          <w:rFonts w:ascii="Times New Roman" w:hAnsi="Times New Roman" w:cs="Times New Roman"/>
          <w:sz w:val="24"/>
          <w:szCs w:val="24"/>
          <w:lang w:val="uk-UA"/>
        </w:rPr>
        <w:t>закупівлі електричної енергії</w:t>
      </w:r>
      <w:r w:rsidR="00E4060C" w:rsidRPr="000E786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B325F" w:rsidRPr="000E786C">
        <w:rPr>
          <w:rFonts w:ascii="Times New Roman" w:hAnsi="Times New Roman" w:cs="Times New Roman"/>
          <w:sz w:val="24"/>
          <w:szCs w:val="24"/>
          <w:lang w:val="uk-UA"/>
        </w:rPr>
        <w:t xml:space="preserve"> Споживач надає Постачальнику відомості щодо</w:t>
      </w:r>
      <w:r w:rsidR="00AF275E" w:rsidRPr="000E78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4C35" w:rsidRPr="000E786C">
        <w:rPr>
          <w:rFonts w:ascii="Times New Roman" w:hAnsi="Times New Roman" w:cs="Times New Roman"/>
          <w:sz w:val="24"/>
          <w:szCs w:val="24"/>
          <w:lang w:val="uk-UA"/>
        </w:rPr>
        <w:t>прогнозованих</w:t>
      </w:r>
      <w:r w:rsidR="00EB325F" w:rsidRPr="000E786C">
        <w:rPr>
          <w:rFonts w:ascii="Times New Roman" w:hAnsi="Times New Roman" w:cs="Times New Roman"/>
          <w:sz w:val="24"/>
          <w:szCs w:val="24"/>
          <w:lang w:val="uk-UA"/>
        </w:rPr>
        <w:t xml:space="preserve"> (очікуваних) обсягів та графіку споживання електричної енергії по </w:t>
      </w:r>
      <w:r w:rsidR="00AF275E" w:rsidRPr="000E786C">
        <w:rPr>
          <w:rFonts w:ascii="Times New Roman" w:hAnsi="Times New Roman" w:cs="Times New Roman"/>
          <w:sz w:val="24"/>
          <w:szCs w:val="24"/>
          <w:lang w:val="uk-UA"/>
        </w:rPr>
        <w:t xml:space="preserve">об’єкту </w:t>
      </w:r>
      <w:r w:rsidR="00EB325F" w:rsidRPr="000E786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F275E" w:rsidRPr="000E786C">
        <w:rPr>
          <w:rFonts w:ascii="Times New Roman" w:hAnsi="Times New Roman" w:cs="Times New Roman"/>
          <w:sz w:val="24"/>
          <w:szCs w:val="24"/>
          <w:lang w:val="uk-UA"/>
        </w:rPr>
        <w:t>об’єктам</w:t>
      </w:r>
      <w:r w:rsidR="00EB325F" w:rsidRPr="000E786C">
        <w:rPr>
          <w:rFonts w:ascii="Times New Roman" w:hAnsi="Times New Roman" w:cs="Times New Roman"/>
          <w:sz w:val="24"/>
          <w:szCs w:val="24"/>
          <w:lang w:val="uk-UA"/>
        </w:rPr>
        <w:t>) Споживача:</w:t>
      </w:r>
    </w:p>
    <w:p w:rsidR="00AC58F9" w:rsidRDefault="00AF275E" w:rsidP="00D50B9D">
      <w:pPr>
        <w:pStyle w:val="a3"/>
        <w:numPr>
          <w:ilvl w:val="0"/>
          <w:numId w:val="1"/>
        </w:numPr>
        <w:ind w:left="1151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разом із заявою-приєднанням до договору про постачання електричної споживачу</w:t>
      </w:r>
      <w:r w:rsidR="00AC58F9">
        <w:rPr>
          <w:rFonts w:ascii="Times New Roman" w:hAnsi="Times New Roman" w:cs="Times New Roman"/>
          <w:sz w:val="24"/>
          <w:szCs w:val="24"/>
          <w:lang w:val="uk-UA"/>
        </w:rPr>
        <w:t xml:space="preserve"> на період до кінця поточного календарного року (помісячно, починаючи з планового періоду постачання електричної енергії Споживачу з боку Постачальника, за формою</w:t>
      </w:r>
      <w:r w:rsidR="00AC58F9" w:rsidRPr="00001295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</w:t>
      </w:r>
      <w:r w:rsidR="00AC58F9" w:rsidRPr="000E786C">
        <w:rPr>
          <w:rFonts w:ascii="Times New Roman" w:hAnsi="Times New Roman" w:cs="Times New Roman"/>
          <w:color w:val="0070C0"/>
          <w:sz w:val="24"/>
          <w:szCs w:val="24"/>
          <w:lang w:val="uk-UA"/>
        </w:rPr>
        <w:t>«Відомості про замовлені обсяги споживання»</w:t>
      </w:r>
      <w:r w:rsidR="00825E44" w:rsidRPr="000E786C">
        <w:rPr>
          <w:rFonts w:ascii="Times New Roman" w:hAnsi="Times New Roman" w:cs="Times New Roman"/>
          <w:color w:val="0070C0"/>
          <w:sz w:val="24"/>
          <w:szCs w:val="24"/>
          <w:lang w:val="uk-UA"/>
        </w:rPr>
        <w:t>;</w:t>
      </w:r>
      <w:r w:rsidR="00AC58F9" w:rsidRPr="000E78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57755" w:rsidRPr="00E57755" w:rsidRDefault="00AC58F9" w:rsidP="00D50B9D">
      <w:pPr>
        <w:pStyle w:val="a3"/>
        <w:numPr>
          <w:ilvl w:val="0"/>
          <w:numId w:val="1"/>
        </w:numPr>
        <w:ind w:left="1151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 пізніше </w:t>
      </w:r>
      <w:r w:rsidRPr="00AC58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 листопада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поточного року – на наступний календарний рік (помісячно</w:t>
      </w:r>
      <w:r w:rsidR="000E786C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за </w:t>
      </w:r>
      <w:r w:rsidRPr="000E786C">
        <w:rPr>
          <w:rFonts w:ascii="Times New Roman" w:hAnsi="Times New Roman" w:cs="Times New Roman"/>
          <w:sz w:val="24"/>
          <w:szCs w:val="24"/>
          <w:lang w:val="uk-UA"/>
        </w:rPr>
        <w:t>формою</w:t>
      </w:r>
      <w:r w:rsidR="000E786C" w:rsidRPr="000E78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2E9D" w:rsidRPr="000E786C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</w:t>
      </w:r>
      <w:r w:rsidRPr="000E786C">
        <w:rPr>
          <w:rFonts w:ascii="Times New Roman" w:hAnsi="Times New Roman" w:cs="Times New Roman"/>
          <w:color w:val="0070C0"/>
          <w:sz w:val="24"/>
          <w:szCs w:val="24"/>
          <w:lang w:val="uk-UA"/>
        </w:rPr>
        <w:t>«Відомості про замовлені обсяги споживання»</w:t>
      </w:r>
      <w:r w:rsidR="00825E44" w:rsidRPr="000E786C">
        <w:rPr>
          <w:rFonts w:ascii="Times New Roman" w:hAnsi="Times New Roman" w:cs="Times New Roman"/>
          <w:color w:val="0070C0"/>
          <w:sz w:val="24"/>
          <w:szCs w:val="24"/>
          <w:lang w:val="uk-UA"/>
        </w:rPr>
        <w:t>.</w:t>
      </w:r>
      <w:r w:rsidR="00BD6B28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 xml:space="preserve"> </w:t>
      </w:r>
    </w:p>
    <w:p w:rsidR="000E7555" w:rsidRPr="000267CC" w:rsidRDefault="000E786C" w:rsidP="002D4494">
      <w:pPr>
        <w:ind w:firstLine="709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825E44" w:rsidRPr="003A6884">
        <w:rPr>
          <w:rFonts w:ascii="Times New Roman" w:hAnsi="Times New Roman" w:cs="Times New Roman"/>
          <w:sz w:val="24"/>
          <w:szCs w:val="24"/>
          <w:lang w:val="uk-UA"/>
        </w:rPr>
        <w:t xml:space="preserve">Споживач </w:t>
      </w:r>
      <w:r w:rsidRPr="000E786C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E786C">
        <w:rPr>
          <w:rFonts w:ascii="Times New Roman" w:hAnsi="Times New Roman" w:cs="Times New Roman"/>
          <w:sz w:val="24"/>
          <w:szCs w:val="24"/>
          <w:lang w:val="uk-UA"/>
        </w:rPr>
        <w:t>бов’язується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5E44" w:rsidRPr="003A6884">
        <w:rPr>
          <w:rFonts w:ascii="Times New Roman" w:hAnsi="Times New Roman" w:cs="Times New Roman"/>
          <w:b/>
          <w:sz w:val="24"/>
          <w:szCs w:val="24"/>
          <w:lang w:val="uk-UA"/>
        </w:rPr>
        <w:t>за 2 робочих дня до 17 числа місяця, що передує розрахунковому</w:t>
      </w:r>
      <w:r w:rsidR="00825E44" w:rsidRPr="003A688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76B9C" w:rsidRPr="003A6884">
        <w:rPr>
          <w:rFonts w:ascii="Times New Roman" w:hAnsi="Times New Roman" w:cs="Times New Roman"/>
          <w:sz w:val="24"/>
          <w:szCs w:val="24"/>
          <w:lang w:val="uk-UA"/>
        </w:rPr>
        <w:t>надавати Постачальнику</w:t>
      </w:r>
      <w:r w:rsidR="00376B9C" w:rsidRPr="00E606BA">
        <w:rPr>
          <w:rFonts w:ascii="Times New Roman" w:hAnsi="Times New Roman" w:cs="Times New Roman"/>
          <w:sz w:val="24"/>
          <w:szCs w:val="24"/>
          <w:lang w:val="uk-UA"/>
        </w:rPr>
        <w:t xml:space="preserve"> шляхом направлення електронного листа, з одночасним направленням заявки у паперовому вигляді засобами поштового зв’язку</w:t>
      </w:r>
      <w:r w:rsidR="00BC17CE" w:rsidRPr="00E606BA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="00BC17CE" w:rsidRPr="00E606B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E606B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BC17CE" w:rsidRPr="00E606BA">
        <w:rPr>
          <w:rFonts w:ascii="Times New Roman" w:hAnsi="Times New Roman" w:cs="Times New Roman"/>
          <w:sz w:val="24"/>
          <w:szCs w:val="24"/>
          <w:lang w:val="uk-UA"/>
        </w:rPr>
        <w:t>очно</w:t>
      </w:r>
      <w:proofErr w:type="spellEnd"/>
      <w:r w:rsidR="00376B9C" w:rsidRPr="00E606BA">
        <w:rPr>
          <w:rFonts w:ascii="Times New Roman" w:hAnsi="Times New Roman" w:cs="Times New Roman"/>
          <w:sz w:val="24"/>
          <w:szCs w:val="24"/>
          <w:lang w:val="uk-UA"/>
        </w:rPr>
        <w:t xml:space="preserve">, щомісячну заявку про </w:t>
      </w:r>
      <w:r w:rsidR="000267CC" w:rsidRPr="00E606BA">
        <w:rPr>
          <w:rFonts w:ascii="Times New Roman" w:hAnsi="Times New Roman" w:cs="Times New Roman"/>
          <w:sz w:val="24"/>
          <w:szCs w:val="24"/>
          <w:lang w:val="uk-UA"/>
        </w:rPr>
        <w:t xml:space="preserve">замовлені </w:t>
      </w:r>
      <w:r w:rsidR="00376B9C" w:rsidRPr="00E606BA">
        <w:rPr>
          <w:rFonts w:ascii="Times New Roman" w:hAnsi="Times New Roman" w:cs="Times New Roman"/>
          <w:sz w:val="24"/>
          <w:szCs w:val="24"/>
          <w:lang w:val="uk-UA"/>
        </w:rPr>
        <w:t xml:space="preserve">обсяги </w:t>
      </w:r>
      <w:r w:rsidR="000267CC" w:rsidRPr="00E606BA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</w:t>
      </w:r>
      <w:r w:rsidR="00376B9C" w:rsidRPr="00E606BA">
        <w:rPr>
          <w:rFonts w:ascii="Times New Roman" w:hAnsi="Times New Roman" w:cs="Times New Roman"/>
          <w:sz w:val="24"/>
          <w:szCs w:val="24"/>
          <w:lang w:val="uk-UA"/>
        </w:rPr>
        <w:t>електричної енергії на наступний розрахунковий період – місяць.</w:t>
      </w:r>
      <w:r w:rsidR="00BC17CE" w:rsidRPr="00E606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7555" w:rsidRPr="000267CC">
        <w:rPr>
          <w:rFonts w:ascii="Times New Roman" w:eastAsia="Calibri" w:hAnsi="Times New Roman" w:cs="Times New Roman"/>
          <w:color w:val="0070C0"/>
          <w:sz w:val="24"/>
          <w:szCs w:val="24"/>
          <w:lang w:val="uk-UA"/>
        </w:rPr>
        <w:t>«Повідомлення про заявлений обсяг купівлі електричної енергії».</w:t>
      </w:r>
    </w:p>
    <w:p w:rsidR="00E4060C" w:rsidRPr="000267CC" w:rsidRDefault="00BC17CE" w:rsidP="000E755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7CC">
        <w:rPr>
          <w:rFonts w:ascii="Times New Roman" w:hAnsi="Times New Roman" w:cs="Times New Roman"/>
          <w:sz w:val="24"/>
          <w:szCs w:val="24"/>
          <w:lang w:val="uk-UA"/>
        </w:rPr>
        <w:t>Заявлені обсяги споживання повинні об’єктивно відображати прогнозоване споживання електроенергії або бути максимально наближеними до фактичних обсягів споживання у відповідних періодах поточного року, що минули, та у відповідних періодах минулого року, які відповідають майбутнім періодам поточного року.</w:t>
      </w:r>
      <w:r w:rsidR="000E7555" w:rsidRPr="000267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B9C" w:rsidRPr="000267CC">
        <w:rPr>
          <w:rFonts w:ascii="Times New Roman" w:eastAsia="Calibri" w:hAnsi="Times New Roman" w:cs="Times New Roman"/>
          <w:sz w:val="24"/>
          <w:szCs w:val="24"/>
          <w:lang w:val="uk-UA"/>
        </w:rPr>
        <w:t>Обсяги постачання електричної енергії Споживачу у розрахунковому періоді узгоджуються сторонами як договірні величини</w:t>
      </w:r>
      <w:r w:rsidR="000E7555" w:rsidRPr="000267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376B9C" w:rsidRPr="000267CC">
        <w:rPr>
          <w:rFonts w:ascii="Times New Roman" w:hAnsi="Times New Roman" w:cs="Times New Roman"/>
          <w:sz w:val="24"/>
          <w:szCs w:val="24"/>
          <w:lang w:val="uk-UA"/>
        </w:rPr>
        <w:t>В разі, якщо умовами обраної Споживачем комерційної пропозиції передбачено наявність погодинного обліку електричної енергії, обсяг замовленого споживання електричної енергії надається із зазначенням погодинного графіку споживання</w:t>
      </w:r>
      <w:r w:rsidR="009237FD" w:rsidRPr="009237F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376B9C" w:rsidRPr="000E786C">
        <w:rPr>
          <w:rFonts w:ascii="Times New Roman" w:hAnsi="Times New Roman" w:cs="Times New Roman"/>
          <w:color w:val="0070C0"/>
          <w:sz w:val="24"/>
          <w:szCs w:val="24"/>
          <w:lang w:val="uk-UA"/>
        </w:rPr>
        <w:t>«Відомості про замовлені погодинні обсяги</w:t>
      </w:r>
      <w:r w:rsidR="00EC4264" w:rsidRPr="000E786C">
        <w:rPr>
          <w:rFonts w:ascii="Times New Roman" w:hAnsi="Times New Roman" w:cs="Times New Roman"/>
          <w:color w:val="0070C0"/>
          <w:sz w:val="24"/>
          <w:szCs w:val="24"/>
          <w:lang w:val="uk-UA"/>
        </w:rPr>
        <w:t>».</w:t>
      </w:r>
      <w:r w:rsidR="00376B9C" w:rsidRPr="000267CC">
        <w:rPr>
          <w:rFonts w:ascii="Times New Roman" w:hAnsi="Times New Roman" w:cs="Times New Roman"/>
          <w:color w:val="0070C0"/>
          <w:sz w:val="24"/>
          <w:szCs w:val="24"/>
          <w:u w:val="single"/>
          <w:lang w:val="uk-UA"/>
        </w:rPr>
        <w:t xml:space="preserve"> </w:t>
      </w:r>
    </w:p>
    <w:p w:rsidR="00E4060C" w:rsidRPr="000267CC" w:rsidRDefault="00C344EF" w:rsidP="00E4060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7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060C" w:rsidRPr="000267CC">
        <w:rPr>
          <w:rFonts w:ascii="Times New Roman" w:hAnsi="Times New Roman" w:cs="Times New Roman"/>
          <w:sz w:val="24"/>
          <w:szCs w:val="24"/>
          <w:lang w:val="uk-UA"/>
        </w:rPr>
        <w:t xml:space="preserve">У разі </w:t>
      </w:r>
      <w:r w:rsidR="00E4060C" w:rsidRPr="00A776E5">
        <w:rPr>
          <w:rFonts w:ascii="Times New Roman" w:hAnsi="Times New Roman" w:cs="Times New Roman"/>
          <w:sz w:val="24"/>
          <w:szCs w:val="24"/>
          <w:lang w:val="uk-UA"/>
        </w:rPr>
        <w:t xml:space="preserve">ненадання Споживачем </w:t>
      </w:r>
      <w:r w:rsidR="000E7555" w:rsidRPr="00A776E5">
        <w:rPr>
          <w:rFonts w:ascii="Times New Roman" w:eastAsia="Calibri" w:hAnsi="Times New Roman" w:cs="Times New Roman"/>
          <w:sz w:val="24"/>
          <w:szCs w:val="24"/>
          <w:lang w:val="uk-UA"/>
        </w:rPr>
        <w:t>«Повідомлення про заявлений обсяг купівлі електричної енергії»</w:t>
      </w:r>
      <w:r w:rsidR="00E4060C" w:rsidRPr="00A776E5">
        <w:rPr>
          <w:rFonts w:ascii="Times New Roman" w:hAnsi="Times New Roman" w:cs="Times New Roman"/>
          <w:sz w:val="24"/>
          <w:szCs w:val="24"/>
          <w:lang w:val="uk-UA"/>
        </w:rPr>
        <w:t xml:space="preserve"> на наступний розрахунковий період </w:t>
      </w:r>
      <w:r w:rsidR="00162D16" w:rsidRPr="00A776E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E7DD7" w:rsidRPr="00A776E5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встановлений термін</w:t>
      </w:r>
      <w:r w:rsidR="00E4060C" w:rsidRPr="00A776E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62D16" w:rsidRPr="00A776E5">
        <w:rPr>
          <w:rFonts w:ascii="Times New Roman" w:hAnsi="Times New Roman" w:cs="Times New Roman"/>
          <w:sz w:val="24"/>
          <w:szCs w:val="24"/>
          <w:lang w:val="uk-UA"/>
        </w:rPr>
        <w:t>обсяги постачання електричної енергії Споживачу у відповідному</w:t>
      </w:r>
      <w:r w:rsidR="00162D16" w:rsidRPr="000267CC">
        <w:rPr>
          <w:rFonts w:ascii="Times New Roman" w:hAnsi="Times New Roman" w:cs="Times New Roman"/>
          <w:sz w:val="24"/>
          <w:szCs w:val="24"/>
          <w:lang w:val="uk-UA"/>
        </w:rPr>
        <w:t xml:space="preserve"> розрахунковому періоді </w:t>
      </w:r>
      <w:r w:rsidR="00E4060C" w:rsidRPr="000267CC">
        <w:rPr>
          <w:rFonts w:ascii="Times New Roman" w:hAnsi="Times New Roman" w:cs="Times New Roman"/>
          <w:sz w:val="24"/>
          <w:szCs w:val="24"/>
          <w:lang w:val="uk-UA"/>
        </w:rPr>
        <w:t>встановлюються Постачальником самостійно</w:t>
      </w:r>
      <w:r w:rsidR="00162D16" w:rsidRPr="000267C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4060C" w:rsidRPr="000267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45A8" w:rsidRPr="000267CC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</w:t>
      </w:r>
      <w:r w:rsidR="009E7DD7" w:rsidRPr="000267C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E4060C" w:rsidRPr="000267CC">
        <w:rPr>
          <w:rFonts w:ascii="Times New Roman" w:hAnsi="Times New Roman" w:cs="Times New Roman"/>
          <w:sz w:val="24"/>
          <w:szCs w:val="24"/>
          <w:lang w:val="uk-UA"/>
        </w:rPr>
        <w:t xml:space="preserve">раніше </w:t>
      </w:r>
      <w:r w:rsidR="00162D16" w:rsidRPr="000267CC">
        <w:rPr>
          <w:rFonts w:ascii="Times New Roman" w:hAnsi="Times New Roman" w:cs="Times New Roman"/>
          <w:sz w:val="24"/>
          <w:szCs w:val="24"/>
          <w:lang w:val="uk-UA"/>
        </w:rPr>
        <w:t xml:space="preserve">наданих Споживачем прогнозованих (очікуваних) обсягів </w:t>
      </w:r>
      <w:proofErr w:type="spellStart"/>
      <w:r w:rsidR="00162D16" w:rsidRPr="000267CC">
        <w:rPr>
          <w:rFonts w:ascii="Times New Roman" w:hAnsi="Times New Roman" w:cs="Times New Roman"/>
          <w:sz w:val="24"/>
          <w:szCs w:val="24"/>
          <w:lang w:val="uk-UA"/>
        </w:rPr>
        <w:t>електроспоживання</w:t>
      </w:r>
      <w:proofErr w:type="spellEnd"/>
      <w:r w:rsidR="00162D16" w:rsidRPr="000267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07A2" w:rsidRPr="00E606BA" w:rsidRDefault="00C907A2" w:rsidP="00D628E7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FEF" w:rsidRPr="000E786C" w:rsidRDefault="00523FEF" w:rsidP="000E786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786C">
        <w:rPr>
          <w:rFonts w:ascii="Times New Roman" w:hAnsi="Times New Roman" w:cs="Times New Roman"/>
          <w:b/>
          <w:sz w:val="24"/>
          <w:szCs w:val="24"/>
          <w:lang w:val="uk-UA"/>
        </w:rPr>
        <w:t>Коригування обсягів постачання</w:t>
      </w:r>
      <w:r w:rsidR="002D4494" w:rsidRPr="000E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електричної енергії</w:t>
      </w:r>
    </w:p>
    <w:p w:rsidR="00D361A1" w:rsidRDefault="00A73946" w:rsidP="00D361A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264">
        <w:rPr>
          <w:rFonts w:ascii="Times New Roman" w:hAnsi="Times New Roman" w:cs="Times New Roman"/>
          <w:sz w:val="24"/>
          <w:szCs w:val="24"/>
          <w:lang w:val="uk-UA"/>
        </w:rPr>
        <w:t xml:space="preserve">У разі об’єктивної потреби, </w:t>
      </w:r>
      <w:r w:rsidR="00D361A1" w:rsidRPr="00EC4264">
        <w:rPr>
          <w:rFonts w:ascii="Times New Roman" w:hAnsi="Times New Roman" w:cs="Times New Roman"/>
          <w:sz w:val="24"/>
          <w:szCs w:val="24"/>
          <w:lang w:val="uk-UA"/>
        </w:rPr>
        <w:t xml:space="preserve">Споживач має право </w:t>
      </w:r>
      <w:r w:rsidR="002D4494" w:rsidRPr="00EC4264">
        <w:rPr>
          <w:rFonts w:ascii="Times New Roman" w:hAnsi="Times New Roman" w:cs="Times New Roman"/>
          <w:sz w:val="24"/>
          <w:szCs w:val="24"/>
          <w:lang w:val="uk-UA"/>
        </w:rPr>
        <w:t xml:space="preserve">протягом </w:t>
      </w:r>
      <w:r w:rsidR="002D4494" w:rsidRPr="00572709">
        <w:rPr>
          <w:rFonts w:ascii="Times New Roman" w:hAnsi="Times New Roman" w:cs="Times New Roman"/>
          <w:sz w:val="24"/>
          <w:szCs w:val="24"/>
          <w:lang w:val="uk-UA"/>
        </w:rPr>
        <w:t>розрахункового періоду</w:t>
      </w:r>
      <w:r w:rsidR="000267CC" w:rsidRPr="0057270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267CC" w:rsidRPr="00EC4264">
        <w:rPr>
          <w:rFonts w:ascii="Times New Roman" w:hAnsi="Times New Roman" w:cs="Times New Roman"/>
          <w:sz w:val="24"/>
          <w:szCs w:val="24"/>
          <w:lang w:val="uk-UA"/>
        </w:rPr>
        <w:t xml:space="preserve"> але не пізніше ніж за </w:t>
      </w:r>
      <w:r w:rsidR="000267CC" w:rsidRPr="00EC4264">
        <w:rPr>
          <w:rFonts w:ascii="Times New Roman" w:hAnsi="Times New Roman" w:cs="Times New Roman"/>
          <w:b/>
          <w:sz w:val="24"/>
          <w:szCs w:val="24"/>
          <w:lang w:val="uk-UA"/>
        </w:rPr>
        <w:t>2 робочих дня до 14 числа розрахункового місяця,</w:t>
      </w:r>
      <w:r w:rsidR="002D4494" w:rsidRPr="00EC4264">
        <w:rPr>
          <w:rFonts w:ascii="Times New Roman" w:hAnsi="Times New Roman" w:cs="Times New Roman"/>
          <w:sz w:val="24"/>
          <w:szCs w:val="24"/>
          <w:lang w:val="uk-UA"/>
        </w:rPr>
        <w:t xml:space="preserve"> збільшити </w:t>
      </w:r>
      <w:r w:rsidR="000267CC" w:rsidRPr="00EC4264">
        <w:rPr>
          <w:rFonts w:ascii="Times New Roman" w:hAnsi="Times New Roman" w:cs="Times New Roman"/>
          <w:sz w:val="24"/>
          <w:szCs w:val="24"/>
          <w:lang w:val="uk-UA"/>
        </w:rPr>
        <w:t xml:space="preserve">обсяги постачання </w:t>
      </w:r>
      <w:r w:rsidR="002D4494" w:rsidRPr="00EC4264">
        <w:rPr>
          <w:rFonts w:ascii="Times New Roman" w:hAnsi="Times New Roman" w:cs="Times New Roman"/>
          <w:sz w:val="24"/>
          <w:szCs w:val="24"/>
          <w:lang w:val="uk-UA"/>
        </w:rPr>
        <w:t>електричної енергії</w:t>
      </w:r>
      <w:r w:rsidR="000267CC" w:rsidRPr="00EC42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361A1" w:rsidRPr="00EC4264">
        <w:rPr>
          <w:rFonts w:ascii="Times New Roman" w:hAnsi="Times New Roman" w:cs="Times New Roman"/>
          <w:sz w:val="24"/>
          <w:szCs w:val="24"/>
          <w:lang w:val="uk-UA"/>
        </w:rPr>
        <w:t xml:space="preserve">В разі, якщо умовами обраної Споживачем комерційної пропозиції передбачено наявність погодинного обліку електричної енергії, корегування замовленого </w:t>
      </w:r>
      <w:r w:rsidR="000C0B22" w:rsidRPr="00EC4264">
        <w:rPr>
          <w:rFonts w:ascii="Times New Roman" w:hAnsi="Times New Roman" w:cs="Times New Roman"/>
          <w:sz w:val="24"/>
          <w:szCs w:val="24"/>
          <w:lang w:val="uk-UA"/>
        </w:rPr>
        <w:t xml:space="preserve">обсягу </w:t>
      </w:r>
      <w:r w:rsidR="00D361A1" w:rsidRPr="00EC4264">
        <w:rPr>
          <w:rFonts w:ascii="Times New Roman" w:hAnsi="Times New Roman" w:cs="Times New Roman"/>
          <w:sz w:val="24"/>
          <w:szCs w:val="24"/>
          <w:lang w:val="uk-UA"/>
        </w:rPr>
        <w:t>споживання електричної енергії подається із зазначенням скорегованого пого</w:t>
      </w:r>
      <w:r w:rsidR="000C0B22" w:rsidRPr="00EC4264">
        <w:rPr>
          <w:rFonts w:ascii="Times New Roman" w:hAnsi="Times New Roman" w:cs="Times New Roman"/>
          <w:sz w:val="24"/>
          <w:szCs w:val="24"/>
          <w:lang w:val="uk-UA"/>
        </w:rPr>
        <w:t>динного графіку споживання.</w:t>
      </w:r>
    </w:p>
    <w:p w:rsidR="00001295" w:rsidRDefault="00001295" w:rsidP="0000129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72C">
        <w:rPr>
          <w:rFonts w:ascii="Times New Roman" w:hAnsi="Times New Roman" w:cs="Times New Roman"/>
          <w:sz w:val="24"/>
          <w:szCs w:val="24"/>
          <w:lang w:val="uk-UA"/>
        </w:rPr>
        <w:t xml:space="preserve">Підставою для збільшення обсягу постачання електричної енергії у розрахунковому періоді, є </w:t>
      </w:r>
      <w:r w:rsidR="00C60AC3">
        <w:rPr>
          <w:rFonts w:ascii="Times New Roman" w:hAnsi="Times New Roman" w:cs="Times New Roman"/>
          <w:sz w:val="24"/>
          <w:szCs w:val="24"/>
          <w:lang w:val="uk-UA"/>
        </w:rPr>
        <w:t xml:space="preserve">наявність </w:t>
      </w:r>
      <w:r w:rsidR="00C60AC3" w:rsidRPr="00E606BA">
        <w:rPr>
          <w:rFonts w:ascii="Times New Roman" w:hAnsi="Times New Roman" w:cs="Times New Roman"/>
          <w:sz w:val="24"/>
          <w:szCs w:val="24"/>
          <w:lang w:val="uk-UA"/>
        </w:rPr>
        <w:t xml:space="preserve">письмового </w:t>
      </w:r>
      <w:r w:rsidR="00C60AC3" w:rsidRPr="0070072C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Споживача до Постачальника надане у встановлений термін </w:t>
      </w:r>
      <w:r w:rsidR="00C60AC3">
        <w:rPr>
          <w:rFonts w:ascii="Times New Roman" w:hAnsi="Times New Roman" w:cs="Times New Roman"/>
          <w:sz w:val="24"/>
          <w:szCs w:val="24"/>
          <w:lang w:val="uk-UA"/>
        </w:rPr>
        <w:t xml:space="preserve">за формою </w:t>
      </w:r>
      <w:r w:rsidR="00572709" w:rsidRPr="00B2307A">
        <w:rPr>
          <w:rFonts w:ascii="Times New Roman" w:hAnsi="Times New Roman" w:cs="Times New Roman"/>
          <w:color w:val="0070C0"/>
          <w:sz w:val="24"/>
          <w:szCs w:val="24"/>
          <w:lang w:val="uk-UA"/>
        </w:rPr>
        <w:t>«З</w:t>
      </w:r>
      <w:r w:rsidR="00572709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разок звернення </w:t>
      </w:r>
      <w:r w:rsidR="00572709" w:rsidRPr="00B2307A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Споживача щодо </w:t>
      </w:r>
      <w:r w:rsidR="00572709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коригування обсягів </w:t>
      </w:r>
      <w:r w:rsidR="00572709">
        <w:rPr>
          <w:rFonts w:ascii="Times New Roman" w:hAnsi="Times New Roman" w:cs="Times New Roman"/>
          <w:color w:val="0070C0"/>
          <w:sz w:val="24"/>
          <w:szCs w:val="24"/>
          <w:lang w:val="uk-UA"/>
        </w:rPr>
        <w:lastRenderedPageBreak/>
        <w:t>постачання</w:t>
      </w:r>
      <w:r w:rsidR="00572709" w:rsidRPr="00B2307A">
        <w:rPr>
          <w:rFonts w:ascii="Times New Roman" w:hAnsi="Times New Roman" w:cs="Times New Roman"/>
          <w:color w:val="0070C0"/>
          <w:sz w:val="24"/>
          <w:szCs w:val="24"/>
          <w:lang w:val="uk-UA"/>
        </w:rPr>
        <w:t>»</w:t>
      </w:r>
      <w:r w:rsidR="00C60AC3" w:rsidRPr="00C60AC3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</w:t>
      </w:r>
      <w:r w:rsidR="00C60AC3" w:rsidRPr="00C60AC3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6928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0AC3">
        <w:rPr>
          <w:rFonts w:ascii="Times New Roman" w:hAnsi="Times New Roman" w:cs="Times New Roman"/>
          <w:sz w:val="24"/>
          <w:szCs w:val="24"/>
          <w:lang w:val="uk-UA"/>
        </w:rPr>
        <w:t>100%</w:t>
      </w:r>
      <w:proofErr w:type="spellStart"/>
      <w:r w:rsidRPr="00C60AC3">
        <w:rPr>
          <w:rFonts w:ascii="Times New Roman" w:hAnsi="Times New Roman" w:cs="Times New Roman"/>
          <w:sz w:val="24"/>
          <w:szCs w:val="24"/>
          <w:lang w:val="uk-UA"/>
        </w:rPr>
        <w:t>-кова</w:t>
      </w:r>
      <w:proofErr w:type="spellEnd"/>
      <w:r w:rsidRPr="00C60AC3">
        <w:rPr>
          <w:rFonts w:ascii="Times New Roman" w:hAnsi="Times New Roman" w:cs="Times New Roman"/>
          <w:sz w:val="24"/>
          <w:szCs w:val="24"/>
          <w:lang w:val="uk-UA"/>
        </w:rPr>
        <w:t xml:space="preserve"> попередня оплата Споживачем додатково заявленого </w:t>
      </w:r>
      <w:r w:rsidR="00C60AC3" w:rsidRPr="00C60AC3">
        <w:rPr>
          <w:rFonts w:ascii="Times New Roman" w:hAnsi="Times New Roman" w:cs="Times New Roman"/>
          <w:sz w:val="24"/>
          <w:szCs w:val="24"/>
          <w:lang w:val="uk-UA"/>
        </w:rPr>
        <w:t>обсягу електричної енергії</w:t>
      </w:r>
      <w:r w:rsidR="00E800E7">
        <w:rPr>
          <w:rFonts w:ascii="Times New Roman" w:hAnsi="Times New Roman" w:cs="Times New Roman"/>
          <w:sz w:val="24"/>
          <w:szCs w:val="24"/>
          <w:lang w:val="uk-UA"/>
        </w:rPr>
        <w:t xml:space="preserve"> на момент звернення</w:t>
      </w:r>
      <w:r w:rsidR="00C60AC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007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0072C" w:rsidRDefault="009B2160" w:rsidP="000C0B2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разі не сплати Споживачем </w:t>
      </w:r>
      <w:r w:rsidR="001D7278" w:rsidRPr="00C60AC3">
        <w:rPr>
          <w:rFonts w:ascii="Times New Roman" w:hAnsi="Times New Roman" w:cs="Times New Roman"/>
          <w:sz w:val="24"/>
          <w:szCs w:val="24"/>
          <w:lang w:val="uk-UA"/>
        </w:rPr>
        <w:t xml:space="preserve">додатково заявленого </w:t>
      </w:r>
      <w:r w:rsidR="009B554C">
        <w:rPr>
          <w:rFonts w:ascii="Times New Roman" w:hAnsi="Times New Roman" w:cs="Times New Roman"/>
          <w:sz w:val="24"/>
          <w:szCs w:val="24"/>
          <w:lang w:val="uk-UA"/>
        </w:rPr>
        <w:t>обсягу 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а/або порушення терміну звернення, заявка Споживача щодо проведення коригування обсягів </w:t>
      </w:r>
      <w:r w:rsidR="0027440C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електричної енергії на відповідний розрахунковий період вважається Постачальником не підтвердженою. </w:t>
      </w:r>
    </w:p>
    <w:p w:rsidR="00A73946" w:rsidRPr="00E606BA" w:rsidRDefault="00C907A2" w:rsidP="00D628E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7CC">
        <w:rPr>
          <w:rFonts w:ascii="Times New Roman" w:hAnsi="Times New Roman" w:cs="Times New Roman"/>
          <w:sz w:val="24"/>
          <w:szCs w:val="24"/>
          <w:lang w:val="uk-UA"/>
        </w:rPr>
        <w:t>Допускається відхилення місячного обсягу споживання електроенергії в розмірі +5 % (плюс п’ять відсотків) від заявленого обсягу продажу електричної енергії без додаткового коригування.</w:t>
      </w:r>
    </w:p>
    <w:p w:rsidR="00C907A2" w:rsidRPr="00E606BA" w:rsidRDefault="00C907A2" w:rsidP="00D628E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1E9F" w:rsidRPr="009B554C" w:rsidRDefault="00CF7157" w:rsidP="009B554C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71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Відповідальність за </w:t>
      </w:r>
      <w:r w:rsidR="002744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перевищення </w:t>
      </w:r>
      <w:r w:rsidRPr="00CF71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договірних </w:t>
      </w:r>
      <w:r w:rsidR="002744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обсягів </w:t>
      </w:r>
      <w:proofErr w:type="spellStart"/>
      <w:r w:rsidR="00EA6B1B">
        <w:rPr>
          <w:rFonts w:ascii="Times New Roman" w:hAnsi="Times New Roman" w:cs="Times New Roman"/>
          <w:b/>
          <w:sz w:val="24"/>
          <w:szCs w:val="24"/>
          <w:lang w:val="uk-UA"/>
        </w:rPr>
        <w:t>електроспоживання</w:t>
      </w:r>
      <w:proofErr w:type="spellEnd"/>
    </w:p>
    <w:p w:rsidR="00851E9F" w:rsidRDefault="00851E9F" w:rsidP="00D628E7">
      <w:pPr>
        <w:pStyle w:val="a3"/>
        <w:ind w:left="0" w:firstLine="709"/>
        <w:jc w:val="both"/>
        <w:rPr>
          <w:lang w:val="uk-UA"/>
        </w:rPr>
      </w:pPr>
    </w:p>
    <w:p w:rsidR="00FA60C6" w:rsidRDefault="00FA60C6" w:rsidP="00FA60C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7157">
        <w:rPr>
          <w:rFonts w:ascii="Times New Roman" w:hAnsi="Times New Roman" w:cs="Times New Roman"/>
          <w:sz w:val="24"/>
          <w:szCs w:val="24"/>
          <w:lang w:val="uk-UA"/>
        </w:rPr>
        <w:t>Постачальник має право отримувати від Споживача відшкодування збитків, пов’язаних з відхиленням Споживача від договірних величин споживання електричної енергії та величини потужності за розрахунковий період (день, місяць) відповідно до актів законодавства.</w:t>
      </w:r>
    </w:p>
    <w:p w:rsidR="00C907A2" w:rsidRPr="00E606BA" w:rsidRDefault="00851E9F" w:rsidP="009B554C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E9F">
        <w:rPr>
          <w:rFonts w:ascii="Times New Roman" w:hAnsi="Times New Roman" w:cs="Times New Roman"/>
          <w:sz w:val="24"/>
          <w:szCs w:val="24"/>
          <w:lang w:val="uk-UA"/>
        </w:rPr>
        <w:t xml:space="preserve">У разі перевищення фактичного обсягу споживання електричної енергії Споживачем за розрахунковий місяць більше, ніж на 5% від замовленого (відповідно до щомісячної заявки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Pr="009B554C">
        <w:rPr>
          <w:rFonts w:ascii="Times New Roman" w:hAnsi="Times New Roman" w:cs="Times New Roman"/>
          <w:sz w:val="24"/>
          <w:szCs w:val="24"/>
          <w:lang w:val="uk-UA"/>
        </w:rPr>
        <w:t xml:space="preserve">прогнозованих обсягів споживання електричної енергії), Постачальник має право нарахувати Споживачу штраф у розмірі 1% від вартості різниці між фактичним та замовленим обсягом електричної енергії. </w:t>
      </w:r>
    </w:p>
    <w:p w:rsidR="00851E9F" w:rsidRDefault="009B554C" w:rsidP="009B554C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554C">
        <w:rPr>
          <w:rFonts w:ascii="Times New Roman" w:eastAsia="Calibri" w:hAnsi="Times New Roman"/>
          <w:color w:val="000000"/>
          <w:lang w:val="uk-UA" w:eastAsia="uk-UA"/>
        </w:rPr>
        <w:t xml:space="preserve">Розмір неустойки за порушення </w:t>
      </w:r>
      <w:r w:rsidRPr="00E606BA">
        <w:rPr>
          <w:rFonts w:ascii="Times New Roman" w:eastAsia="Calibri" w:hAnsi="Times New Roman"/>
          <w:lang w:val="uk-UA" w:eastAsia="uk-UA"/>
        </w:rPr>
        <w:t>обсягів споживання</w:t>
      </w:r>
      <w:r w:rsidRPr="00E606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1E9F" w:rsidRPr="00E606BA">
        <w:rPr>
          <w:rFonts w:ascii="Times New Roman" w:hAnsi="Times New Roman" w:cs="Times New Roman"/>
          <w:sz w:val="24"/>
          <w:szCs w:val="24"/>
          <w:lang w:val="uk-UA"/>
        </w:rPr>
        <w:t xml:space="preserve">повинен бути сплачений Споживачем на поточний рахунок Постачальника </w:t>
      </w:r>
      <w:r w:rsidR="00E606BA">
        <w:rPr>
          <w:rFonts w:ascii="Times New Roman" w:hAnsi="Times New Roman" w:cs="Times New Roman"/>
          <w:sz w:val="24"/>
          <w:szCs w:val="24"/>
          <w:lang w:val="uk-UA"/>
        </w:rPr>
        <w:t xml:space="preserve">в термін </w:t>
      </w:r>
      <w:r w:rsidR="00851E9F" w:rsidRPr="00E606BA">
        <w:rPr>
          <w:rFonts w:ascii="Times New Roman" w:hAnsi="Times New Roman" w:cs="Times New Roman"/>
          <w:sz w:val="24"/>
          <w:szCs w:val="24"/>
          <w:lang w:val="uk-UA"/>
        </w:rPr>
        <w:t>не більш</w:t>
      </w:r>
      <w:r w:rsidR="00E606BA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851E9F" w:rsidRPr="00E606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06BA">
        <w:rPr>
          <w:rFonts w:ascii="Times New Roman" w:hAnsi="Times New Roman" w:cs="Times New Roman"/>
          <w:sz w:val="24"/>
          <w:szCs w:val="24"/>
          <w:lang w:val="uk-UA"/>
        </w:rPr>
        <w:t xml:space="preserve">5 (п’яти) </w:t>
      </w:r>
      <w:r w:rsidR="00851E9F" w:rsidRPr="00E606BA">
        <w:rPr>
          <w:rFonts w:ascii="Times New Roman" w:hAnsi="Times New Roman" w:cs="Times New Roman"/>
          <w:sz w:val="24"/>
          <w:szCs w:val="24"/>
          <w:lang w:val="uk-UA"/>
        </w:rPr>
        <w:t xml:space="preserve">банківських днів з моменту отримання Споживачем </w:t>
      </w:r>
      <w:r w:rsidR="00E606BA">
        <w:rPr>
          <w:rFonts w:ascii="Times New Roman" w:hAnsi="Times New Roman" w:cs="Times New Roman"/>
          <w:sz w:val="24"/>
          <w:szCs w:val="24"/>
          <w:lang w:val="uk-UA"/>
        </w:rPr>
        <w:t>рахунку.</w:t>
      </w:r>
      <w:r w:rsidR="00851E9F" w:rsidRPr="00E606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06BA">
        <w:rPr>
          <w:rFonts w:ascii="Times New Roman" w:hAnsi="Times New Roman" w:cs="Times New Roman"/>
          <w:sz w:val="24"/>
          <w:szCs w:val="24"/>
          <w:lang w:val="uk-UA"/>
        </w:rPr>
        <w:t>У призначені платежу повинно бути обов’язково зазначено «</w:t>
      </w:r>
      <w:r w:rsidRPr="00FA60C6">
        <w:rPr>
          <w:rFonts w:ascii="Times New Roman" w:hAnsi="Times New Roman" w:cs="Times New Roman"/>
          <w:sz w:val="24"/>
          <w:szCs w:val="24"/>
          <w:lang w:val="uk-UA"/>
        </w:rPr>
        <w:t>Сплата неустойки за перевищення фактичного обсягу споживання електричної енергії».</w:t>
      </w:r>
    </w:p>
    <w:sectPr w:rsidR="00851E9F" w:rsidSect="00537EB4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3F8F"/>
    <w:multiLevelType w:val="hybridMultilevel"/>
    <w:tmpl w:val="CFB866A4"/>
    <w:lvl w:ilvl="0" w:tplc="D638C4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22B29"/>
    <w:multiLevelType w:val="hybridMultilevel"/>
    <w:tmpl w:val="23C80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A09CD"/>
    <w:multiLevelType w:val="hybridMultilevel"/>
    <w:tmpl w:val="61021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620D48"/>
    <w:multiLevelType w:val="hybridMultilevel"/>
    <w:tmpl w:val="9D66FE56"/>
    <w:lvl w:ilvl="0" w:tplc="5E28A0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5F"/>
    <w:rsid w:val="00001295"/>
    <w:rsid w:val="000267CC"/>
    <w:rsid w:val="00090AAC"/>
    <w:rsid w:val="000C0B22"/>
    <w:rsid w:val="000C736B"/>
    <w:rsid w:val="000E7555"/>
    <w:rsid w:val="000E786C"/>
    <w:rsid w:val="001573B0"/>
    <w:rsid w:val="00162D16"/>
    <w:rsid w:val="00162F40"/>
    <w:rsid w:val="00167B12"/>
    <w:rsid w:val="001D7278"/>
    <w:rsid w:val="0027440C"/>
    <w:rsid w:val="002D3ED3"/>
    <w:rsid w:val="002D4494"/>
    <w:rsid w:val="002E4C35"/>
    <w:rsid w:val="00316B1C"/>
    <w:rsid w:val="0032007E"/>
    <w:rsid w:val="00376B9C"/>
    <w:rsid w:val="003A6884"/>
    <w:rsid w:val="003D1D06"/>
    <w:rsid w:val="003F3780"/>
    <w:rsid w:val="00435658"/>
    <w:rsid w:val="00466870"/>
    <w:rsid w:val="00477108"/>
    <w:rsid w:val="004951BD"/>
    <w:rsid w:val="0052143A"/>
    <w:rsid w:val="00523FEF"/>
    <w:rsid w:val="00537EB4"/>
    <w:rsid w:val="00572709"/>
    <w:rsid w:val="005B1037"/>
    <w:rsid w:val="005C5558"/>
    <w:rsid w:val="005C7224"/>
    <w:rsid w:val="00612B8D"/>
    <w:rsid w:val="00622F19"/>
    <w:rsid w:val="00692814"/>
    <w:rsid w:val="0070072C"/>
    <w:rsid w:val="007B1028"/>
    <w:rsid w:val="007B7DC1"/>
    <w:rsid w:val="00825E44"/>
    <w:rsid w:val="00850943"/>
    <w:rsid w:val="00851E9F"/>
    <w:rsid w:val="0085236C"/>
    <w:rsid w:val="00863D0C"/>
    <w:rsid w:val="00912E9D"/>
    <w:rsid w:val="009237FD"/>
    <w:rsid w:val="00971629"/>
    <w:rsid w:val="009A250C"/>
    <w:rsid w:val="009B126F"/>
    <w:rsid w:val="009B2160"/>
    <w:rsid w:val="009B554C"/>
    <w:rsid w:val="009E7DD7"/>
    <w:rsid w:val="00A10481"/>
    <w:rsid w:val="00A26410"/>
    <w:rsid w:val="00A422B9"/>
    <w:rsid w:val="00A66D98"/>
    <w:rsid w:val="00A73946"/>
    <w:rsid w:val="00A776E5"/>
    <w:rsid w:val="00AC58F9"/>
    <w:rsid w:val="00AF275E"/>
    <w:rsid w:val="00AF4F6E"/>
    <w:rsid w:val="00B12709"/>
    <w:rsid w:val="00B359AF"/>
    <w:rsid w:val="00B61DA6"/>
    <w:rsid w:val="00B82F00"/>
    <w:rsid w:val="00BC17CE"/>
    <w:rsid w:val="00BD6B28"/>
    <w:rsid w:val="00BF45A8"/>
    <w:rsid w:val="00C344EF"/>
    <w:rsid w:val="00C6026A"/>
    <w:rsid w:val="00C60AC3"/>
    <w:rsid w:val="00C907A2"/>
    <w:rsid w:val="00CE1C82"/>
    <w:rsid w:val="00CF7157"/>
    <w:rsid w:val="00D21426"/>
    <w:rsid w:val="00D361A1"/>
    <w:rsid w:val="00D50B9D"/>
    <w:rsid w:val="00D628E7"/>
    <w:rsid w:val="00D77FAC"/>
    <w:rsid w:val="00D85A26"/>
    <w:rsid w:val="00E25FA3"/>
    <w:rsid w:val="00E4060C"/>
    <w:rsid w:val="00E57755"/>
    <w:rsid w:val="00E606BA"/>
    <w:rsid w:val="00E65709"/>
    <w:rsid w:val="00E800E7"/>
    <w:rsid w:val="00E81B40"/>
    <w:rsid w:val="00E955A2"/>
    <w:rsid w:val="00E97E65"/>
    <w:rsid w:val="00EA6B1B"/>
    <w:rsid w:val="00EB325F"/>
    <w:rsid w:val="00EC4264"/>
    <w:rsid w:val="00EC72D1"/>
    <w:rsid w:val="00F17F28"/>
    <w:rsid w:val="00F6342B"/>
    <w:rsid w:val="00F63FCC"/>
    <w:rsid w:val="00F64B85"/>
    <w:rsid w:val="00FA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25F"/>
    <w:pPr>
      <w:ind w:left="720"/>
      <w:contextualSpacing/>
    </w:pPr>
  </w:style>
  <w:style w:type="character" w:styleId="a4">
    <w:name w:val="Hyperlink"/>
    <w:rsid w:val="007B1028"/>
    <w:rPr>
      <w:color w:val="000080"/>
      <w:u w:val="single"/>
    </w:rPr>
  </w:style>
  <w:style w:type="character" w:styleId="a5">
    <w:name w:val="annotation reference"/>
    <w:basedOn w:val="a0"/>
    <w:uiPriority w:val="99"/>
    <w:semiHidden/>
    <w:unhideWhenUsed/>
    <w:rsid w:val="0000129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129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0129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129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0129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0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2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34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35BF7-D7F4-4A45-8552-5426E5E2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a.tupikov</cp:lastModifiedBy>
  <cp:revision>8</cp:revision>
  <cp:lastPrinted>2018-12-26T06:35:00Z</cp:lastPrinted>
  <dcterms:created xsi:type="dcterms:W3CDTF">2019-01-02T11:32:00Z</dcterms:created>
  <dcterms:modified xsi:type="dcterms:W3CDTF">2019-01-04T12:35:00Z</dcterms:modified>
</cp:coreProperties>
</file>