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1672" w:rsidRPr="005225B1" w:rsidRDefault="008A1672" w:rsidP="00E72C96">
      <w:pPr>
        <w:spacing w:after="0" w:line="240" w:lineRule="auto"/>
        <w:ind w:left="5663"/>
        <w:rPr>
          <w:rFonts w:ascii="Times New Roman" w:hAnsi="Times New Roman" w:cs="Mangal"/>
          <w:sz w:val="24"/>
          <w:szCs w:val="24"/>
          <w:lang w:val="uk-UA" w:bidi="hi-IN"/>
        </w:rPr>
      </w:pPr>
      <w:r w:rsidRPr="005225B1">
        <w:rPr>
          <w:rFonts w:ascii="Times New Roman" w:hAnsi="Times New Roman"/>
          <w:sz w:val="24"/>
          <w:szCs w:val="24"/>
          <w:lang w:val="uk-UA" w:bidi="hi-IN"/>
        </w:rPr>
        <w:t xml:space="preserve">Додаток </w:t>
      </w:r>
      <w:r>
        <w:rPr>
          <w:rFonts w:ascii="Times New Roman" w:hAnsi="Times New Roman"/>
          <w:sz w:val="24"/>
          <w:szCs w:val="24"/>
          <w:lang w:val="uk-UA" w:bidi="hi-IN"/>
        </w:rPr>
        <w:t>3</w:t>
      </w:r>
    </w:p>
    <w:p w:rsidR="008A1672" w:rsidRPr="005225B1" w:rsidRDefault="008A1672" w:rsidP="00E72C96">
      <w:pPr>
        <w:spacing w:after="0" w:line="240" w:lineRule="auto"/>
        <w:ind w:left="5663"/>
        <w:rPr>
          <w:rFonts w:ascii="Times New Roman" w:hAnsi="Times New Roman" w:cs="Mangal"/>
          <w:sz w:val="24"/>
          <w:szCs w:val="24"/>
          <w:lang w:val="uk-UA" w:bidi="hi-IN"/>
        </w:rPr>
      </w:pPr>
      <w:r w:rsidRPr="005225B1">
        <w:rPr>
          <w:rFonts w:ascii="Times New Roman" w:hAnsi="Times New Roman" w:cs="Mangal"/>
          <w:sz w:val="24"/>
          <w:szCs w:val="24"/>
          <w:lang w:val="uk-UA" w:bidi="hi-IN"/>
        </w:rPr>
        <w:t>до договору про постачання</w:t>
      </w:r>
    </w:p>
    <w:p w:rsidR="008A1672" w:rsidRPr="005225B1" w:rsidRDefault="008A1672" w:rsidP="00E72C96">
      <w:pPr>
        <w:spacing w:after="0" w:line="240" w:lineRule="auto"/>
        <w:ind w:left="5663"/>
        <w:rPr>
          <w:rFonts w:ascii="Times New Roman" w:hAnsi="Times New Roman" w:cs="Mangal"/>
          <w:sz w:val="24"/>
          <w:szCs w:val="24"/>
          <w:lang w:val="uk-UA" w:bidi="hi-IN"/>
        </w:rPr>
      </w:pPr>
      <w:r w:rsidRPr="005225B1">
        <w:rPr>
          <w:rFonts w:ascii="Times New Roman" w:hAnsi="Times New Roman" w:cs="Mangal"/>
          <w:sz w:val="24"/>
          <w:szCs w:val="24"/>
          <w:lang w:val="uk-UA" w:bidi="hi-IN"/>
        </w:rPr>
        <w:t xml:space="preserve">електричної енергії </w:t>
      </w:r>
    </w:p>
    <w:p w:rsidR="008A1672" w:rsidRPr="005225B1" w:rsidRDefault="008A1672" w:rsidP="00E72C96">
      <w:pPr>
        <w:spacing w:after="0" w:line="240" w:lineRule="auto"/>
        <w:ind w:left="5663"/>
        <w:rPr>
          <w:rFonts w:ascii="Times New Roman" w:hAnsi="Times New Roman" w:cs="Mangal"/>
          <w:sz w:val="24"/>
          <w:szCs w:val="24"/>
          <w:lang w:val="uk-UA" w:bidi="hi-IN"/>
        </w:rPr>
      </w:pPr>
      <w:r w:rsidRPr="005225B1">
        <w:rPr>
          <w:rFonts w:ascii="Times New Roman" w:hAnsi="Times New Roman" w:cs="Mangal"/>
          <w:sz w:val="24"/>
          <w:szCs w:val="24"/>
          <w:lang w:val="uk-UA" w:bidi="hi-IN"/>
        </w:rPr>
        <w:t xml:space="preserve">постачальником </w:t>
      </w:r>
    </w:p>
    <w:p w:rsidR="008A1672" w:rsidRPr="005225B1" w:rsidRDefault="008A1672" w:rsidP="00E72C96">
      <w:pPr>
        <w:tabs>
          <w:tab w:val="left" w:pos="141"/>
        </w:tabs>
        <w:spacing w:after="0" w:line="240" w:lineRule="auto"/>
        <w:ind w:left="5663"/>
        <w:rPr>
          <w:rFonts w:ascii="Times New Roman" w:hAnsi="Times New Roman" w:cs="Mangal"/>
          <w:sz w:val="24"/>
          <w:szCs w:val="24"/>
          <w:lang w:val="uk-UA" w:bidi="hi-IN"/>
        </w:rPr>
      </w:pPr>
      <w:r w:rsidRPr="005225B1">
        <w:rPr>
          <w:rFonts w:ascii="Times New Roman" w:hAnsi="Times New Roman" w:cs="Mangal"/>
          <w:sz w:val="24"/>
          <w:szCs w:val="24"/>
          <w:lang w:val="uk-UA" w:bidi="hi-IN"/>
        </w:rPr>
        <w:t>універсальних послуг</w:t>
      </w:r>
    </w:p>
    <w:p w:rsidR="008A1672" w:rsidRPr="005225B1" w:rsidRDefault="008A1672" w:rsidP="00E72C96">
      <w:pPr>
        <w:tabs>
          <w:tab w:val="left" w:pos="141"/>
        </w:tabs>
        <w:spacing w:after="0" w:line="240" w:lineRule="auto"/>
        <w:ind w:left="5663"/>
        <w:rPr>
          <w:rFonts w:ascii="Times New Roman" w:hAnsi="Times New Roman" w:cs="Mangal"/>
          <w:noProof/>
          <w:sz w:val="24"/>
          <w:szCs w:val="24"/>
          <w:lang w:bidi="hi-IN"/>
        </w:rPr>
      </w:pPr>
    </w:p>
    <w:p w:rsidR="008A1672" w:rsidRDefault="008A1672" w:rsidP="00E72C96">
      <w:pPr>
        <w:tabs>
          <w:tab w:val="left" w:pos="141"/>
        </w:tabs>
        <w:spacing w:after="0" w:line="240" w:lineRule="auto"/>
        <w:ind w:left="5663"/>
        <w:rPr>
          <w:rFonts w:ascii="Times New Roman" w:hAnsi="Times New Roman" w:cs="Mangal"/>
          <w:noProof/>
          <w:sz w:val="24"/>
          <w:szCs w:val="24"/>
          <w:lang w:val="uk-UA" w:bidi="hi-IN"/>
        </w:rPr>
      </w:pPr>
    </w:p>
    <w:p w:rsidR="008A1672" w:rsidRPr="005225B1" w:rsidRDefault="008A1672" w:rsidP="00E72C96">
      <w:pPr>
        <w:pStyle w:val="a3"/>
        <w:tabs>
          <w:tab w:val="left" w:pos="9353"/>
        </w:tabs>
        <w:spacing w:before="0" w:beforeAutospacing="0" w:after="0" w:afterAutospacing="0"/>
        <w:jc w:val="center"/>
        <w:rPr>
          <w:rFonts w:cs="Mangal"/>
          <w:b/>
          <w:lang w:val="uk-UA"/>
        </w:rPr>
      </w:pPr>
      <w:r w:rsidRPr="005225B1">
        <w:rPr>
          <w:rFonts w:cs="Mangal"/>
          <w:b/>
          <w:lang w:val="uk-UA"/>
        </w:rPr>
        <w:t>Комерційна пропозиція «Універсальна бюджет»</w:t>
      </w:r>
    </w:p>
    <w:p w:rsidR="008A1672" w:rsidRPr="005225B1" w:rsidRDefault="008A1672" w:rsidP="00E72C96">
      <w:pPr>
        <w:pStyle w:val="a3"/>
        <w:tabs>
          <w:tab w:val="left" w:pos="9353"/>
        </w:tabs>
        <w:spacing w:before="0" w:beforeAutospacing="0" w:after="0" w:afterAutospacing="0"/>
        <w:jc w:val="center"/>
        <w:rPr>
          <w:rFonts w:cs="Mangal"/>
          <w:b/>
          <w:lang w:val="uk-UA"/>
        </w:rPr>
      </w:pPr>
      <w:r w:rsidRPr="005225B1">
        <w:rPr>
          <w:rFonts w:cs="Mangal"/>
          <w:b/>
          <w:lang w:val="uk-UA"/>
        </w:rPr>
        <w:t>про постачання електричної енергії постачальником універсальних послуг ТОВ «Запоріжжяелектропостачання» бюджетним установам</w:t>
      </w:r>
    </w:p>
    <w:p w:rsidR="008A1672" w:rsidRDefault="008A1672" w:rsidP="00E72C96">
      <w:pPr>
        <w:pStyle w:val="a3"/>
        <w:tabs>
          <w:tab w:val="left" w:pos="9353"/>
        </w:tabs>
        <w:spacing w:before="0" w:beforeAutospacing="0" w:after="0" w:afterAutospacing="0"/>
        <w:jc w:val="center"/>
        <w:rPr>
          <w:rFonts w:cs="Mangal"/>
          <w:b/>
          <w:lang w:val="uk-UA"/>
        </w:rPr>
      </w:pPr>
      <w:r w:rsidRPr="005225B1">
        <w:rPr>
          <w:rFonts w:cs="Mangal"/>
          <w:b/>
          <w:lang w:val="uk-UA"/>
        </w:rPr>
        <w:t>на період з 01.01.20</w:t>
      </w:r>
      <w:r w:rsidR="002A4818">
        <w:rPr>
          <w:rFonts w:cs="Mangal"/>
          <w:b/>
          <w:lang w:val="uk-UA"/>
        </w:rPr>
        <w:t>20</w:t>
      </w:r>
      <w:r w:rsidRPr="005225B1">
        <w:rPr>
          <w:rFonts w:cs="Mangal"/>
          <w:b/>
          <w:lang w:val="uk-UA"/>
        </w:rPr>
        <w:t xml:space="preserve"> по 31.12.20</w:t>
      </w:r>
      <w:r w:rsidR="002A4818">
        <w:rPr>
          <w:rFonts w:cs="Mangal"/>
          <w:b/>
          <w:lang w:val="uk-UA"/>
        </w:rPr>
        <w:t>20</w:t>
      </w:r>
      <w:bookmarkStart w:id="0" w:name="_GoBack"/>
      <w:bookmarkEnd w:id="0"/>
    </w:p>
    <w:tbl>
      <w:tblPr>
        <w:tblW w:w="0" w:type="auto"/>
        <w:tblInd w:w="36" w:type="dxa"/>
        <w:tblBorders>
          <w:top w:val="single" w:sz="4" w:space="0" w:color="auto"/>
          <w:left w:val="single" w:sz="4" w:space="0" w:color="auto"/>
          <w:bottom w:val="single" w:sz="4" w:space="0" w:color="auto"/>
          <w:right w:val="single" w:sz="4" w:space="0" w:color="auto"/>
        </w:tblBorders>
        <w:tblLayout w:type="fixed"/>
        <w:tblCellMar>
          <w:left w:w="36" w:type="dxa"/>
          <w:right w:w="36" w:type="dxa"/>
        </w:tblCellMar>
        <w:tblLook w:val="0000" w:firstRow="0" w:lastRow="0" w:firstColumn="0" w:lastColumn="0" w:noHBand="0" w:noVBand="0"/>
      </w:tblPr>
      <w:tblGrid>
        <w:gridCol w:w="2381"/>
        <w:gridCol w:w="6998"/>
      </w:tblGrid>
      <w:tr w:rsidR="008A1672" w:rsidRPr="005225B1" w:rsidTr="00210173">
        <w:tc>
          <w:tcPr>
            <w:tcW w:w="2381" w:type="dxa"/>
            <w:tcBorders>
              <w:top w:val="single" w:sz="4" w:space="0" w:color="auto"/>
              <w:bottom w:val="single" w:sz="4" w:space="0" w:color="auto"/>
              <w:right w:val="single" w:sz="4" w:space="0" w:color="auto"/>
            </w:tcBorders>
          </w:tcPr>
          <w:p w:rsidR="008A1672" w:rsidRPr="005225B1" w:rsidRDefault="008A1672" w:rsidP="00E72C96">
            <w:pPr>
              <w:pStyle w:val="ac"/>
              <w:jc w:val="center"/>
              <w:rPr>
                <w:rFonts w:ascii="Times New Roman" w:hAnsi="Times New Roman"/>
                <w:sz w:val="24"/>
                <w:szCs w:val="24"/>
                <w:lang w:val="ru-RU"/>
              </w:rPr>
            </w:pPr>
            <w:r w:rsidRPr="005225B1">
              <w:rPr>
                <w:rFonts w:ascii="Times New Roman" w:hAnsi="Times New Roman"/>
                <w:b/>
                <w:sz w:val="24"/>
                <w:szCs w:val="24"/>
              </w:rPr>
              <w:t>1. Критерії, яким має відповідати особа, що обирає дану комерційну пропозицію</w:t>
            </w:r>
          </w:p>
        </w:tc>
        <w:tc>
          <w:tcPr>
            <w:tcW w:w="6998" w:type="dxa"/>
            <w:tcBorders>
              <w:top w:val="single" w:sz="4" w:space="0" w:color="auto"/>
              <w:left w:val="single" w:sz="4" w:space="0" w:color="auto"/>
              <w:bottom w:val="single" w:sz="4" w:space="0" w:color="auto"/>
            </w:tcBorders>
          </w:tcPr>
          <w:p w:rsidR="008A1672" w:rsidRPr="005225B1" w:rsidRDefault="008A1672" w:rsidP="00E72C96">
            <w:pPr>
              <w:pStyle w:val="ac"/>
              <w:numPr>
                <w:ilvl w:val="0"/>
                <w:numId w:val="9"/>
              </w:numPr>
              <w:autoSpaceDE w:val="0"/>
              <w:autoSpaceDN w:val="0"/>
              <w:adjustRightInd w:val="0"/>
              <w:ind w:left="714" w:hanging="357"/>
              <w:rPr>
                <w:rFonts w:ascii="Times New Roman" w:hAnsi="Times New Roman"/>
                <w:sz w:val="24"/>
                <w:szCs w:val="24"/>
              </w:rPr>
            </w:pPr>
            <w:r w:rsidRPr="005225B1">
              <w:rPr>
                <w:rFonts w:ascii="Times New Roman" w:hAnsi="Times New Roman"/>
                <w:sz w:val="24"/>
                <w:szCs w:val="24"/>
              </w:rPr>
              <w:t xml:space="preserve">заявник відповідно до чинного законодавства України має право на отримання універсальної послуги; </w:t>
            </w:r>
          </w:p>
          <w:p w:rsidR="008A1672" w:rsidRPr="005225B1" w:rsidRDefault="008A1672" w:rsidP="00E72C96">
            <w:pPr>
              <w:pStyle w:val="ac"/>
              <w:numPr>
                <w:ilvl w:val="0"/>
                <w:numId w:val="9"/>
              </w:numPr>
              <w:autoSpaceDE w:val="0"/>
              <w:autoSpaceDN w:val="0"/>
              <w:adjustRightInd w:val="0"/>
              <w:ind w:left="714" w:hanging="357"/>
              <w:rPr>
                <w:rFonts w:ascii="Times New Roman" w:hAnsi="Times New Roman"/>
                <w:sz w:val="24"/>
                <w:szCs w:val="24"/>
              </w:rPr>
            </w:pPr>
            <w:r w:rsidRPr="005225B1">
              <w:rPr>
                <w:rFonts w:ascii="Times New Roman" w:hAnsi="Times New Roman"/>
                <w:sz w:val="24"/>
                <w:szCs w:val="24"/>
              </w:rPr>
              <w:t xml:space="preserve">заявник є </w:t>
            </w:r>
            <w:r w:rsidRPr="00B1354A">
              <w:rPr>
                <w:rFonts w:ascii="Times New Roman" w:hAnsi="Times New Roman"/>
                <w:sz w:val="24"/>
                <w:szCs w:val="24"/>
              </w:rPr>
              <w:t>бюджетною установою (орган державної влади, орган місцевого самоврядування, а також організації, створені ними у встановленому порядку, що повністю утримуються за рахунок відповідно державного бюджету чи місцевого бюджету, бюджетні установи є неприбутковими)</w:t>
            </w:r>
            <w:r w:rsidRPr="005225B1">
              <w:rPr>
                <w:rFonts w:ascii="Times New Roman" w:hAnsi="Times New Roman"/>
                <w:sz w:val="24"/>
                <w:szCs w:val="24"/>
              </w:rPr>
              <w:t xml:space="preserve">; </w:t>
            </w:r>
          </w:p>
          <w:p w:rsidR="008A1672" w:rsidRPr="005225B1" w:rsidRDefault="008A1672" w:rsidP="00E72C96">
            <w:pPr>
              <w:pStyle w:val="ac"/>
              <w:numPr>
                <w:ilvl w:val="0"/>
                <w:numId w:val="9"/>
              </w:numPr>
              <w:autoSpaceDE w:val="0"/>
              <w:autoSpaceDN w:val="0"/>
              <w:adjustRightInd w:val="0"/>
              <w:ind w:left="714" w:hanging="357"/>
              <w:rPr>
                <w:rFonts w:ascii="Times New Roman" w:hAnsi="Times New Roman"/>
                <w:sz w:val="24"/>
                <w:szCs w:val="24"/>
              </w:rPr>
            </w:pPr>
            <w:r w:rsidRPr="005225B1">
              <w:rPr>
                <w:rFonts w:ascii="Times New Roman" w:hAnsi="Times New Roman"/>
                <w:sz w:val="24"/>
                <w:szCs w:val="24"/>
              </w:rPr>
              <w:t xml:space="preserve">наявний облік електричної енергії забезпечує можливість застосування цін (тарифів), передбачених даною комерційною пропозицією; </w:t>
            </w:r>
          </w:p>
          <w:p w:rsidR="008A1672" w:rsidRPr="005225B1" w:rsidRDefault="008A1672" w:rsidP="00E72C96">
            <w:pPr>
              <w:pStyle w:val="ac"/>
              <w:numPr>
                <w:ilvl w:val="0"/>
                <w:numId w:val="9"/>
              </w:numPr>
              <w:autoSpaceDE w:val="0"/>
              <w:autoSpaceDN w:val="0"/>
              <w:adjustRightInd w:val="0"/>
              <w:ind w:left="714" w:hanging="357"/>
              <w:rPr>
                <w:rFonts w:ascii="Times New Roman" w:hAnsi="Times New Roman"/>
                <w:sz w:val="24"/>
                <w:szCs w:val="24"/>
              </w:rPr>
            </w:pPr>
            <w:r w:rsidRPr="005225B1">
              <w:rPr>
                <w:rFonts w:ascii="Times New Roman" w:hAnsi="Times New Roman"/>
                <w:sz w:val="24"/>
                <w:szCs w:val="24"/>
              </w:rPr>
              <w:t xml:space="preserve">споживач приєднався до умов договору споживача про надання послуг з розподілу (передачі) електричної енергії; </w:t>
            </w:r>
          </w:p>
          <w:p w:rsidR="008A1672" w:rsidRPr="005225B1" w:rsidRDefault="008A1672" w:rsidP="00E72C96">
            <w:pPr>
              <w:pStyle w:val="ac"/>
              <w:numPr>
                <w:ilvl w:val="0"/>
                <w:numId w:val="9"/>
              </w:numPr>
              <w:autoSpaceDE w:val="0"/>
              <w:autoSpaceDN w:val="0"/>
              <w:adjustRightInd w:val="0"/>
              <w:ind w:left="714" w:hanging="357"/>
              <w:jc w:val="both"/>
              <w:rPr>
                <w:rFonts w:ascii="Times New Roman" w:hAnsi="Times New Roman"/>
                <w:sz w:val="24"/>
                <w:szCs w:val="24"/>
                <w:lang w:val="ru-RU"/>
              </w:rPr>
            </w:pPr>
            <w:r w:rsidRPr="005225B1">
              <w:rPr>
                <w:rFonts w:ascii="Times New Roman" w:hAnsi="Times New Roman"/>
                <w:sz w:val="24"/>
                <w:szCs w:val="24"/>
              </w:rPr>
              <w:t>перехід прав та обов’язків до нового власника (користувача) об’єкта за договорами, укладеними відповідно до Правил роздрібного ринку електричної енергії, не потребує додаткових узгоджень.</w:t>
            </w:r>
          </w:p>
        </w:tc>
      </w:tr>
      <w:tr w:rsidR="008A1672" w:rsidRPr="005225B1" w:rsidTr="00210173">
        <w:tc>
          <w:tcPr>
            <w:tcW w:w="2381" w:type="dxa"/>
            <w:tcBorders>
              <w:top w:val="single" w:sz="4" w:space="0" w:color="auto"/>
              <w:bottom w:val="single" w:sz="4" w:space="0" w:color="auto"/>
              <w:right w:val="single" w:sz="4" w:space="0" w:color="auto"/>
            </w:tcBorders>
          </w:tcPr>
          <w:p w:rsidR="008A1672" w:rsidRPr="005225B1" w:rsidRDefault="008A1672" w:rsidP="00E72C96">
            <w:pPr>
              <w:pStyle w:val="ac"/>
              <w:jc w:val="center"/>
              <w:rPr>
                <w:rFonts w:ascii="Times New Roman" w:hAnsi="Times New Roman"/>
                <w:sz w:val="24"/>
                <w:szCs w:val="24"/>
                <w:lang w:val="ru-RU"/>
              </w:rPr>
            </w:pPr>
            <w:r w:rsidRPr="005225B1">
              <w:rPr>
                <w:rFonts w:ascii="Times New Roman" w:hAnsi="Times New Roman"/>
                <w:b/>
                <w:sz w:val="24"/>
                <w:szCs w:val="24"/>
              </w:rPr>
              <w:t>2. Територія надання послуги</w:t>
            </w:r>
          </w:p>
        </w:tc>
        <w:tc>
          <w:tcPr>
            <w:tcW w:w="6998" w:type="dxa"/>
            <w:tcBorders>
              <w:top w:val="single" w:sz="4" w:space="0" w:color="auto"/>
              <w:left w:val="single" w:sz="4" w:space="0" w:color="auto"/>
              <w:bottom w:val="single" w:sz="4" w:space="0" w:color="auto"/>
            </w:tcBorders>
          </w:tcPr>
          <w:p w:rsidR="008A1672" w:rsidRPr="005225B1" w:rsidRDefault="008A1672" w:rsidP="00E72C96">
            <w:pPr>
              <w:pStyle w:val="a3"/>
              <w:spacing w:before="0" w:beforeAutospacing="0" w:after="0" w:afterAutospacing="0"/>
              <w:ind w:firstLine="335"/>
              <w:jc w:val="both"/>
              <w:rPr>
                <w:rFonts w:cs="Mangal"/>
                <w:lang w:val="uk-UA"/>
              </w:rPr>
            </w:pPr>
            <w:r w:rsidRPr="005225B1">
              <w:rPr>
                <w:rFonts w:cs="Mangal"/>
                <w:lang w:val="uk-UA"/>
              </w:rPr>
              <w:t xml:space="preserve">Послуга надається в межах Запорізької області </w:t>
            </w:r>
            <w:r w:rsidRPr="005225B1">
              <w:rPr>
                <w:rFonts w:cs="Mangal"/>
              </w:rPr>
              <w:t xml:space="preserve">та </w:t>
            </w:r>
            <w:r w:rsidRPr="005225B1">
              <w:rPr>
                <w:rFonts w:cs="Mangal"/>
                <w:lang w:val="uk-UA"/>
              </w:rPr>
              <w:t xml:space="preserve">електричних мереж операторів системи розподілу: </w:t>
            </w:r>
          </w:p>
          <w:p w:rsidR="008A1672" w:rsidRPr="005225B1" w:rsidRDefault="008A1672" w:rsidP="00E72C96">
            <w:pPr>
              <w:pStyle w:val="a3"/>
              <w:numPr>
                <w:ilvl w:val="0"/>
                <w:numId w:val="10"/>
              </w:numPr>
              <w:autoSpaceDE w:val="0"/>
              <w:autoSpaceDN w:val="0"/>
              <w:adjustRightInd w:val="0"/>
              <w:spacing w:before="0" w:beforeAutospacing="0" w:after="0" w:afterAutospacing="0"/>
              <w:jc w:val="both"/>
              <w:rPr>
                <w:rFonts w:cs="Mangal"/>
              </w:rPr>
            </w:pPr>
            <w:r w:rsidRPr="005225B1">
              <w:rPr>
                <w:rFonts w:cs="Mangal"/>
                <w:lang w:val="uk-UA"/>
              </w:rPr>
              <w:t xml:space="preserve">ПАТ «Запоріжжяобленерго»; </w:t>
            </w:r>
          </w:p>
          <w:p w:rsidR="008A1672" w:rsidRPr="005225B1" w:rsidRDefault="008A1672" w:rsidP="00E72C96">
            <w:pPr>
              <w:pStyle w:val="a3"/>
              <w:numPr>
                <w:ilvl w:val="0"/>
                <w:numId w:val="10"/>
              </w:numPr>
              <w:autoSpaceDE w:val="0"/>
              <w:autoSpaceDN w:val="0"/>
              <w:adjustRightInd w:val="0"/>
              <w:spacing w:before="0" w:beforeAutospacing="0" w:after="0" w:afterAutospacing="0"/>
              <w:jc w:val="both"/>
              <w:rPr>
                <w:rFonts w:cs="Mangal"/>
              </w:rPr>
            </w:pPr>
            <w:r w:rsidRPr="005225B1">
              <w:rPr>
                <w:rFonts w:cs="Mangal"/>
                <w:lang w:val="uk-UA"/>
              </w:rPr>
              <w:t>АТ «Укрзалізниця».</w:t>
            </w:r>
          </w:p>
        </w:tc>
      </w:tr>
      <w:tr w:rsidR="008A1672" w:rsidRPr="005225B1" w:rsidTr="00210173">
        <w:tc>
          <w:tcPr>
            <w:tcW w:w="2381" w:type="dxa"/>
            <w:tcBorders>
              <w:top w:val="single" w:sz="4" w:space="0" w:color="auto"/>
              <w:bottom w:val="single" w:sz="4" w:space="0" w:color="auto"/>
              <w:right w:val="single" w:sz="4" w:space="0" w:color="auto"/>
            </w:tcBorders>
          </w:tcPr>
          <w:p w:rsidR="008A1672" w:rsidRPr="005225B1" w:rsidRDefault="008A1672" w:rsidP="00E72C96">
            <w:pPr>
              <w:pStyle w:val="ac"/>
              <w:jc w:val="center"/>
              <w:rPr>
                <w:rFonts w:ascii="Times New Roman" w:hAnsi="Times New Roman"/>
                <w:sz w:val="24"/>
                <w:szCs w:val="24"/>
                <w:lang w:val="ru-RU"/>
              </w:rPr>
            </w:pPr>
            <w:r w:rsidRPr="005225B1">
              <w:rPr>
                <w:rFonts w:ascii="Times New Roman" w:hAnsi="Times New Roman"/>
                <w:b/>
                <w:sz w:val="24"/>
                <w:szCs w:val="24"/>
              </w:rPr>
              <w:t>3. Ціна</w:t>
            </w:r>
          </w:p>
        </w:tc>
        <w:tc>
          <w:tcPr>
            <w:tcW w:w="6998" w:type="dxa"/>
            <w:tcBorders>
              <w:top w:val="single" w:sz="4" w:space="0" w:color="auto"/>
              <w:left w:val="single" w:sz="4" w:space="0" w:color="auto"/>
              <w:bottom w:val="single" w:sz="4" w:space="0" w:color="auto"/>
            </w:tcBorders>
          </w:tcPr>
          <w:p w:rsidR="008A1672" w:rsidRPr="005225B1" w:rsidRDefault="008A1672" w:rsidP="00E72C96">
            <w:pPr>
              <w:spacing w:after="0" w:line="240" w:lineRule="auto"/>
              <w:ind w:firstLine="386"/>
              <w:jc w:val="both"/>
              <w:rPr>
                <w:rFonts w:ascii="Times New Roman" w:hAnsi="Times New Roman" w:cs="Mangal"/>
                <w:sz w:val="24"/>
                <w:szCs w:val="24"/>
                <w:lang w:val="uk-UA" w:bidi="hi-IN"/>
              </w:rPr>
            </w:pPr>
            <w:r w:rsidRPr="005225B1">
              <w:rPr>
                <w:rFonts w:ascii="Times New Roman" w:hAnsi="Times New Roman" w:cs="Mangal"/>
                <w:sz w:val="24"/>
                <w:szCs w:val="24"/>
                <w:lang w:val="uk-UA" w:bidi="hi-IN"/>
              </w:rPr>
              <w:t>Постачання електричної енергії здійснюється за регульованими цінами (тарифами) на електроенергію, які розраховуються у відповідності до методики (порядку) розрахунку ціни на електричну енергію, затвердженої Регулятором.</w:t>
            </w:r>
          </w:p>
          <w:p w:rsidR="008A1672" w:rsidRPr="005225B1" w:rsidRDefault="008A1672" w:rsidP="00E72C96">
            <w:pPr>
              <w:spacing w:after="0" w:line="240" w:lineRule="auto"/>
              <w:ind w:firstLine="386"/>
              <w:jc w:val="both"/>
              <w:rPr>
                <w:rFonts w:ascii="Times New Roman" w:hAnsi="Times New Roman" w:cs="Mangal"/>
                <w:sz w:val="24"/>
                <w:szCs w:val="24"/>
                <w:lang w:val="uk-UA" w:bidi="hi-IN"/>
              </w:rPr>
            </w:pPr>
            <w:r w:rsidRPr="005225B1">
              <w:rPr>
                <w:rFonts w:ascii="Times New Roman" w:hAnsi="Times New Roman" w:cs="Mangal"/>
                <w:sz w:val="24"/>
                <w:szCs w:val="24"/>
                <w:lang w:val="uk-UA" w:bidi="hi-IN"/>
              </w:rPr>
              <w:t>При зміні Регулятором тарифів/складових ціни на електричну енергію постачальника універсальних послуг, Постачальник застосовує при розрахунках нові тарифи/ціни з дати введення їх в дію Регулятором.</w:t>
            </w:r>
          </w:p>
          <w:p w:rsidR="008A1672" w:rsidRPr="005225B1" w:rsidRDefault="008A1672" w:rsidP="00E72C96">
            <w:pPr>
              <w:spacing w:after="0" w:line="240" w:lineRule="auto"/>
              <w:ind w:firstLine="386"/>
              <w:jc w:val="both"/>
              <w:rPr>
                <w:rFonts w:ascii="Times New Roman" w:hAnsi="Times New Roman" w:cs="Mangal"/>
                <w:sz w:val="24"/>
                <w:szCs w:val="24"/>
                <w:lang w:val="uk-UA" w:bidi="hi-IN"/>
              </w:rPr>
            </w:pPr>
            <w:r w:rsidRPr="005225B1">
              <w:rPr>
                <w:rFonts w:ascii="Times New Roman" w:hAnsi="Times New Roman" w:cs="Mangal"/>
                <w:sz w:val="24"/>
                <w:szCs w:val="24"/>
                <w:lang w:val="uk-UA" w:bidi="hi-IN"/>
              </w:rPr>
              <w:t>Інформація щодо розмірів та порядку застосування тарифів/цін постачальника універсальних послуг розміщуються на сайті Регулятора: www.nerc.gov.ua та на сайті Постачальника: www.zpep.com.ua.</w:t>
            </w:r>
          </w:p>
        </w:tc>
      </w:tr>
      <w:tr w:rsidR="008A1672" w:rsidRPr="005225B1" w:rsidTr="00210173">
        <w:tc>
          <w:tcPr>
            <w:tcW w:w="2381" w:type="dxa"/>
            <w:tcBorders>
              <w:top w:val="single" w:sz="4" w:space="0" w:color="auto"/>
              <w:bottom w:val="single" w:sz="4" w:space="0" w:color="auto"/>
              <w:right w:val="single" w:sz="4" w:space="0" w:color="auto"/>
            </w:tcBorders>
          </w:tcPr>
          <w:p w:rsidR="008A1672" w:rsidRPr="005225B1" w:rsidRDefault="008A1672" w:rsidP="00E72C96">
            <w:pPr>
              <w:pStyle w:val="ac"/>
              <w:jc w:val="center"/>
              <w:rPr>
                <w:rFonts w:ascii="Times New Roman" w:hAnsi="Times New Roman"/>
                <w:sz w:val="24"/>
                <w:szCs w:val="24"/>
                <w:lang w:val="ru-RU"/>
              </w:rPr>
            </w:pPr>
            <w:r w:rsidRPr="005225B1">
              <w:rPr>
                <w:rFonts w:ascii="Times New Roman" w:hAnsi="Times New Roman"/>
                <w:b/>
                <w:sz w:val="24"/>
                <w:szCs w:val="24"/>
              </w:rPr>
              <w:t>4. Спосіб та термін оплати</w:t>
            </w:r>
          </w:p>
        </w:tc>
        <w:tc>
          <w:tcPr>
            <w:tcW w:w="6998" w:type="dxa"/>
            <w:tcBorders>
              <w:top w:val="single" w:sz="4" w:space="0" w:color="auto"/>
              <w:left w:val="single" w:sz="4" w:space="0" w:color="auto"/>
              <w:bottom w:val="single" w:sz="4" w:space="0" w:color="auto"/>
            </w:tcBorders>
          </w:tcPr>
          <w:p w:rsidR="008A1672" w:rsidRPr="005225B1" w:rsidRDefault="008A1672" w:rsidP="00E72C96">
            <w:pPr>
              <w:spacing w:after="0" w:line="240" w:lineRule="auto"/>
              <w:ind w:firstLine="386"/>
              <w:jc w:val="both"/>
              <w:rPr>
                <w:rFonts w:ascii="Times New Roman" w:hAnsi="Times New Roman" w:cs="Mangal"/>
                <w:sz w:val="24"/>
                <w:szCs w:val="24"/>
                <w:lang w:val="uk-UA" w:bidi="hi-IN"/>
              </w:rPr>
            </w:pPr>
            <w:r w:rsidRPr="005225B1">
              <w:rPr>
                <w:rFonts w:ascii="Times New Roman" w:hAnsi="Times New Roman" w:cs="Mangal"/>
                <w:sz w:val="24"/>
                <w:szCs w:val="24"/>
                <w:lang w:val="uk-UA" w:bidi="hi-IN"/>
              </w:rPr>
              <w:t xml:space="preserve">Розрахунковий період для обсягу спожитої електричної енергії становить один місяць, а саме: з 01 числа розрахункового місяця по останній день розрахункового місяця. </w:t>
            </w:r>
          </w:p>
          <w:p w:rsidR="008A1672" w:rsidRPr="005225B1" w:rsidRDefault="008A1672" w:rsidP="00E72C96">
            <w:pPr>
              <w:spacing w:after="0" w:line="240" w:lineRule="auto"/>
              <w:ind w:firstLine="386"/>
              <w:jc w:val="both"/>
              <w:rPr>
                <w:rFonts w:ascii="Times New Roman" w:hAnsi="Times New Roman" w:cs="Mangal"/>
                <w:sz w:val="24"/>
                <w:szCs w:val="24"/>
                <w:lang w:val="uk-UA" w:bidi="hi-IN"/>
              </w:rPr>
            </w:pPr>
            <w:r w:rsidRPr="005225B1">
              <w:rPr>
                <w:rFonts w:ascii="Times New Roman" w:hAnsi="Times New Roman" w:cs="Mangal"/>
                <w:sz w:val="24"/>
                <w:szCs w:val="24"/>
                <w:lang w:val="uk-UA" w:bidi="hi-IN"/>
              </w:rPr>
              <w:t>Платежі за спожиту електричну енергію здійснюються у наступному порядку:</w:t>
            </w:r>
          </w:p>
          <w:p w:rsidR="008A1672" w:rsidRPr="005225B1" w:rsidRDefault="008A1672" w:rsidP="00E72C96">
            <w:pPr>
              <w:spacing w:after="0" w:line="240" w:lineRule="auto"/>
              <w:ind w:firstLine="386"/>
              <w:jc w:val="both"/>
              <w:rPr>
                <w:rFonts w:ascii="Times New Roman" w:hAnsi="Times New Roman" w:cs="Mangal"/>
                <w:sz w:val="24"/>
                <w:szCs w:val="24"/>
                <w:lang w:val="uk-UA" w:bidi="hi-IN"/>
              </w:rPr>
            </w:pPr>
            <w:r w:rsidRPr="005225B1">
              <w:rPr>
                <w:rFonts w:ascii="Times New Roman" w:hAnsi="Times New Roman" w:cs="Mangal"/>
                <w:sz w:val="24"/>
                <w:szCs w:val="24"/>
                <w:lang w:val="uk-UA" w:bidi="hi-IN"/>
              </w:rPr>
              <w:t>- 1 платіж до 20 числа розрахункового місяця у розмірі 50% вартості заявленого обсягу споживання електричної енергії за відповідний розрахунковий період на підставі акту прийняття-передавання товарної продукції</w:t>
            </w:r>
            <w:r w:rsidRPr="00B1354A">
              <w:rPr>
                <w:rFonts w:ascii="Times New Roman" w:hAnsi="Times New Roman" w:cs="Mangal"/>
                <w:sz w:val="24"/>
                <w:szCs w:val="24"/>
                <w:lang w:val="uk-UA" w:bidi="hi-IN"/>
              </w:rPr>
              <w:t xml:space="preserve">  та </w:t>
            </w:r>
            <w:r w:rsidRPr="003011EA">
              <w:rPr>
                <w:rFonts w:ascii="Times New Roman" w:hAnsi="Times New Roman" w:cs="Mangal"/>
                <w:sz w:val="24"/>
                <w:szCs w:val="24"/>
                <w:lang w:val="uk-UA" w:bidi="hi-IN"/>
              </w:rPr>
              <w:t>рахунку</w:t>
            </w:r>
            <w:r w:rsidRPr="00B1354A">
              <w:rPr>
                <w:rFonts w:ascii="Times New Roman" w:hAnsi="Times New Roman" w:cs="Mangal"/>
                <w:sz w:val="24"/>
                <w:szCs w:val="24"/>
                <w:lang w:val="uk-UA" w:bidi="hi-IN"/>
              </w:rPr>
              <w:t xml:space="preserve"> за </w:t>
            </w:r>
            <w:r w:rsidRPr="003011EA">
              <w:rPr>
                <w:rFonts w:ascii="Times New Roman" w:hAnsi="Times New Roman" w:cs="Mangal"/>
                <w:sz w:val="24"/>
                <w:szCs w:val="24"/>
                <w:lang w:val="uk-UA" w:bidi="hi-IN"/>
              </w:rPr>
              <w:t>спожиту</w:t>
            </w:r>
            <w:r w:rsidRPr="00B1354A">
              <w:rPr>
                <w:rFonts w:ascii="Times New Roman" w:hAnsi="Times New Roman" w:cs="Mangal"/>
                <w:sz w:val="24"/>
                <w:szCs w:val="24"/>
                <w:lang w:val="uk-UA" w:bidi="hi-IN"/>
              </w:rPr>
              <w:t xml:space="preserve"> </w:t>
            </w:r>
            <w:r w:rsidRPr="003011EA">
              <w:rPr>
                <w:rFonts w:ascii="Times New Roman" w:hAnsi="Times New Roman" w:cs="Mangal"/>
                <w:sz w:val="24"/>
                <w:szCs w:val="24"/>
                <w:lang w:val="uk-UA" w:bidi="hi-IN"/>
              </w:rPr>
              <w:t>електричну</w:t>
            </w:r>
            <w:r w:rsidRPr="00B1354A">
              <w:rPr>
                <w:rFonts w:ascii="Times New Roman" w:hAnsi="Times New Roman" w:cs="Mangal"/>
                <w:sz w:val="24"/>
                <w:szCs w:val="24"/>
                <w:lang w:val="uk-UA" w:bidi="hi-IN"/>
              </w:rPr>
              <w:t xml:space="preserve"> </w:t>
            </w:r>
            <w:r w:rsidRPr="003011EA">
              <w:rPr>
                <w:rFonts w:ascii="Times New Roman" w:hAnsi="Times New Roman" w:cs="Mangal"/>
                <w:sz w:val="24"/>
                <w:szCs w:val="24"/>
                <w:lang w:val="uk-UA" w:bidi="hi-IN"/>
              </w:rPr>
              <w:t>енерг</w:t>
            </w:r>
            <w:r>
              <w:rPr>
                <w:rFonts w:ascii="Times New Roman" w:hAnsi="Times New Roman" w:cs="Mangal"/>
                <w:sz w:val="24"/>
                <w:szCs w:val="24"/>
                <w:lang w:val="uk-UA" w:bidi="hi-IN"/>
              </w:rPr>
              <w:t>і</w:t>
            </w:r>
            <w:r w:rsidRPr="00B1354A">
              <w:rPr>
                <w:rFonts w:ascii="Times New Roman" w:hAnsi="Times New Roman" w:cs="Mangal"/>
                <w:sz w:val="24"/>
                <w:szCs w:val="24"/>
                <w:lang w:val="uk-UA" w:bidi="hi-IN"/>
              </w:rPr>
              <w:t>ю</w:t>
            </w:r>
            <w:r w:rsidRPr="005225B1">
              <w:rPr>
                <w:rFonts w:ascii="Times New Roman" w:hAnsi="Times New Roman" w:cs="Mangal"/>
                <w:sz w:val="24"/>
                <w:szCs w:val="24"/>
                <w:lang w:val="uk-UA" w:bidi="hi-IN"/>
              </w:rPr>
              <w:t>;</w:t>
            </w:r>
          </w:p>
          <w:p w:rsidR="008A1672" w:rsidRDefault="008A1672" w:rsidP="003011EA">
            <w:pPr>
              <w:spacing w:after="0" w:line="240" w:lineRule="auto"/>
              <w:ind w:firstLine="386"/>
              <w:jc w:val="both"/>
              <w:rPr>
                <w:rFonts w:ascii="Times New Roman" w:hAnsi="Times New Roman" w:cs="Mangal"/>
                <w:sz w:val="24"/>
                <w:szCs w:val="24"/>
                <w:lang w:val="uk-UA" w:bidi="hi-IN"/>
              </w:rPr>
            </w:pPr>
            <w:r w:rsidRPr="005225B1">
              <w:rPr>
                <w:rFonts w:ascii="Times New Roman" w:hAnsi="Times New Roman" w:cs="Mangal"/>
                <w:sz w:val="24"/>
                <w:szCs w:val="24"/>
                <w:lang w:val="uk-UA" w:bidi="hi-IN"/>
              </w:rPr>
              <w:t xml:space="preserve">- 2 платіж за електричну енергію у розмірі різниці суми першого платежу та вартості спожитої в розрахунковому періоді </w:t>
            </w:r>
            <w:r w:rsidRPr="005225B1">
              <w:rPr>
                <w:rFonts w:ascii="Times New Roman" w:hAnsi="Times New Roman" w:cs="Mangal"/>
                <w:sz w:val="24"/>
                <w:szCs w:val="24"/>
                <w:lang w:val="uk-UA" w:bidi="hi-IN"/>
              </w:rPr>
              <w:lastRenderedPageBreak/>
              <w:t>електричної енергії в строк не більше 5 робочих днів після закінчення розрахункового періоду на підставі акту прийняття-передавання товарної продукції</w:t>
            </w:r>
            <w:r>
              <w:rPr>
                <w:rFonts w:ascii="Times New Roman" w:hAnsi="Times New Roman" w:cs="Mangal"/>
                <w:sz w:val="24"/>
                <w:szCs w:val="24"/>
                <w:lang w:val="uk-UA" w:bidi="hi-IN"/>
              </w:rPr>
              <w:t xml:space="preserve"> </w:t>
            </w:r>
            <w:r w:rsidRPr="00B1354A">
              <w:rPr>
                <w:rFonts w:ascii="Times New Roman" w:hAnsi="Times New Roman" w:cs="Mangal"/>
                <w:sz w:val="24"/>
                <w:szCs w:val="24"/>
                <w:lang w:val="uk-UA" w:bidi="hi-IN"/>
              </w:rPr>
              <w:t xml:space="preserve">та </w:t>
            </w:r>
            <w:r w:rsidRPr="003011EA">
              <w:rPr>
                <w:rFonts w:ascii="Times New Roman" w:hAnsi="Times New Roman" w:cs="Mangal"/>
                <w:sz w:val="24"/>
                <w:szCs w:val="24"/>
                <w:lang w:val="uk-UA" w:bidi="hi-IN"/>
              </w:rPr>
              <w:t>рахунку</w:t>
            </w:r>
            <w:r w:rsidRPr="00B1354A">
              <w:rPr>
                <w:rFonts w:ascii="Times New Roman" w:hAnsi="Times New Roman" w:cs="Mangal"/>
                <w:sz w:val="24"/>
                <w:szCs w:val="24"/>
                <w:lang w:val="uk-UA" w:bidi="hi-IN"/>
              </w:rPr>
              <w:t xml:space="preserve"> за </w:t>
            </w:r>
            <w:r w:rsidRPr="003011EA">
              <w:rPr>
                <w:rFonts w:ascii="Times New Roman" w:hAnsi="Times New Roman" w:cs="Mangal"/>
                <w:sz w:val="24"/>
                <w:szCs w:val="24"/>
                <w:lang w:val="uk-UA" w:bidi="hi-IN"/>
              </w:rPr>
              <w:t>спожиту</w:t>
            </w:r>
            <w:r w:rsidRPr="00B1354A">
              <w:rPr>
                <w:rFonts w:ascii="Times New Roman" w:hAnsi="Times New Roman" w:cs="Mangal"/>
                <w:sz w:val="24"/>
                <w:szCs w:val="24"/>
                <w:lang w:val="uk-UA" w:bidi="hi-IN"/>
              </w:rPr>
              <w:t xml:space="preserve"> </w:t>
            </w:r>
            <w:r w:rsidRPr="003011EA">
              <w:rPr>
                <w:rFonts w:ascii="Times New Roman" w:hAnsi="Times New Roman" w:cs="Mangal"/>
                <w:sz w:val="24"/>
                <w:szCs w:val="24"/>
                <w:lang w:val="uk-UA" w:bidi="hi-IN"/>
              </w:rPr>
              <w:t>електричну</w:t>
            </w:r>
            <w:r w:rsidRPr="00B1354A">
              <w:rPr>
                <w:rFonts w:ascii="Times New Roman" w:hAnsi="Times New Roman" w:cs="Mangal"/>
                <w:sz w:val="24"/>
                <w:szCs w:val="24"/>
                <w:lang w:val="uk-UA" w:bidi="hi-IN"/>
              </w:rPr>
              <w:t xml:space="preserve"> </w:t>
            </w:r>
            <w:r w:rsidRPr="003011EA">
              <w:rPr>
                <w:rFonts w:ascii="Times New Roman" w:hAnsi="Times New Roman" w:cs="Mangal"/>
                <w:sz w:val="24"/>
                <w:szCs w:val="24"/>
                <w:lang w:val="uk-UA" w:bidi="hi-IN"/>
              </w:rPr>
              <w:t>енерг</w:t>
            </w:r>
            <w:r>
              <w:rPr>
                <w:rFonts w:ascii="Times New Roman" w:hAnsi="Times New Roman" w:cs="Mangal"/>
                <w:sz w:val="24"/>
                <w:szCs w:val="24"/>
                <w:lang w:val="uk-UA" w:bidi="hi-IN"/>
              </w:rPr>
              <w:t>і</w:t>
            </w:r>
            <w:r w:rsidRPr="00B1354A">
              <w:rPr>
                <w:rFonts w:ascii="Times New Roman" w:hAnsi="Times New Roman" w:cs="Mangal"/>
                <w:sz w:val="24"/>
                <w:szCs w:val="24"/>
                <w:lang w:val="uk-UA" w:bidi="hi-IN"/>
              </w:rPr>
              <w:t>ю</w:t>
            </w:r>
            <w:r>
              <w:rPr>
                <w:rFonts w:ascii="Times New Roman" w:hAnsi="Times New Roman" w:cs="Mangal"/>
                <w:sz w:val="24"/>
                <w:szCs w:val="24"/>
                <w:lang w:val="uk-UA" w:bidi="hi-IN"/>
              </w:rPr>
              <w:t>.</w:t>
            </w:r>
          </w:p>
          <w:p w:rsidR="008A1672" w:rsidRPr="008B716D" w:rsidRDefault="008A1672" w:rsidP="003011EA">
            <w:pPr>
              <w:spacing w:after="0" w:line="240" w:lineRule="auto"/>
              <w:ind w:firstLine="386"/>
              <w:jc w:val="both"/>
              <w:rPr>
                <w:rFonts w:ascii="Times New Roman" w:hAnsi="Times New Roman" w:cs="Mangal"/>
                <w:sz w:val="24"/>
                <w:szCs w:val="24"/>
                <w:lang w:val="uk-UA" w:bidi="hi-IN"/>
              </w:rPr>
            </w:pPr>
            <w:r>
              <w:rPr>
                <w:rFonts w:ascii="Times New Roman" w:hAnsi="Times New Roman" w:cs="Mangal"/>
                <w:sz w:val="24"/>
                <w:szCs w:val="24"/>
                <w:lang w:val="uk-UA" w:bidi="hi-IN"/>
              </w:rPr>
              <w:t>Підставою для формування Постачальником рахунку на оплату спожитої електричної енергії за цим договором є підписаний сторонами акт</w:t>
            </w:r>
            <w:r w:rsidRPr="005225B1">
              <w:rPr>
                <w:rFonts w:ascii="Times New Roman" w:hAnsi="Times New Roman" w:cs="Mangal"/>
                <w:sz w:val="24"/>
                <w:szCs w:val="24"/>
                <w:lang w:val="uk-UA" w:bidi="hi-IN"/>
              </w:rPr>
              <w:t xml:space="preserve"> прийняття-передавання товарної продукції</w:t>
            </w:r>
            <w:r>
              <w:rPr>
                <w:rFonts w:ascii="Times New Roman" w:hAnsi="Times New Roman" w:cs="Mangal"/>
                <w:sz w:val="24"/>
                <w:szCs w:val="24"/>
                <w:lang w:val="uk-UA" w:bidi="hi-IN"/>
              </w:rPr>
              <w:t>.</w:t>
            </w:r>
          </w:p>
          <w:p w:rsidR="008A1672" w:rsidRPr="005225B1" w:rsidRDefault="008A1672" w:rsidP="00E72C96">
            <w:pPr>
              <w:spacing w:after="0" w:line="240" w:lineRule="auto"/>
              <w:ind w:firstLine="386"/>
              <w:jc w:val="both"/>
              <w:rPr>
                <w:rFonts w:ascii="Times New Roman" w:hAnsi="Times New Roman" w:cs="Mangal"/>
                <w:noProof/>
                <w:sz w:val="24"/>
                <w:szCs w:val="24"/>
                <w:lang w:val="uk-UA" w:bidi="hi-IN"/>
              </w:rPr>
            </w:pPr>
            <w:r w:rsidRPr="005225B1">
              <w:rPr>
                <w:rFonts w:ascii="Times New Roman" w:hAnsi="Times New Roman" w:cs="Mangal"/>
                <w:noProof/>
                <w:sz w:val="24"/>
                <w:szCs w:val="24"/>
                <w:lang w:val="uk-UA" w:bidi="hi-IN"/>
              </w:rPr>
              <w:t xml:space="preserve">Оплата </w:t>
            </w:r>
            <w:r w:rsidRPr="005225B1">
              <w:rPr>
                <w:rFonts w:ascii="Times New Roman" w:hAnsi="Times New Roman" w:cs="Mangal"/>
                <w:sz w:val="24"/>
                <w:szCs w:val="24"/>
                <w:lang w:val="uk-UA" w:bidi="hi-IN"/>
              </w:rPr>
              <w:t>здійснюється на поточний рахунок із спеціальним режимом використання Постачальника (далі - спецрахунок), зазначений у Договорі або розрахункових документах</w:t>
            </w:r>
            <w:r w:rsidRPr="005225B1">
              <w:rPr>
                <w:rFonts w:ascii="Times New Roman" w:hAnsi="Times New Roman" w:cs="Mangal"/>
                <w:noProof/>
                <w:sz w:val="24"/>
                <w:szCs w:val="24"/>
                <w:lang w:val="uk-UA" w:bidi="hi-IN"/>
              </w:rPr>
              <w:t>.</w:t>
            </w:r>
          </w:p>
          <w:p w:rsidR="008A1672" w:rsidRPr="005225B1" w:rsidRDefault="008A1672" w:rsidP="00E72C96">
            <w:pPr>
              <w:spacing w:after="0" w:line="240" w:lineRule="auto"/>
              <w:ind w:firstLine="386"/>
              <w:jc w:val="both"/>
              <w:rPr>
                <w:rFonts w:ascii="Times New Roman" w:hAnsi="Times New Roman" w:cs="Mangal"/>
                <w:sz w:val="24"/>
                <w:szCs w:val="24"/>
                <w:lang w:val="uk-UA" w:bidi="hi-IN"/>
              </w:rPr>
            </w:pPr>
            <w:r w:rsidRPr="005225B1">
              <w:rPr>
                <w:rFonts w:ascii="Times New Roman" w:hAnsi="Times New Roman" w:cs="Mangal"/>
                <w:sz w:val="24"/>
                <w:szCs w:val="24"/>
                <w:lang w:val="uk-UA" w:bidi="hi-IN"/>
              </w:rPr>
              <w:t>Оплата може бути здійснена через:</w:t>
            </w:r>
          </w:p>
          <w:p w:rsidR="008A1672" w:rsidRPr="005225B1" w:rsidRDefault="008A1672" w:rsidP="00E72C96">
            <w:pPr>
              <w:pStyle w:val="ad"/>
              <w:numPr>
                <w:ilvl w:val="0"/>
                <w:numId w:val="12"/>
              </w:numPr>
              <w:autoSpaceDE w:val="0"/>
              <w:autoSpaceDN w:val="0"/>
              <w:adjustRightInd w:val="0"/>
              <w:spacing w:after="0" w:line="240" w:lineRule="auto"/>
              <w:contextualSpacing w:val="0"/>
              <w:jc w:val="both"/>
              <w:rPr>
                <w:rFonts w:ascii="Times New Roman" w:hAnsi="Times New Roman"/>
                <w:sz w:val="24"/>
                <w:szCs w:val="24"/>
                <w:lang w:val="uk-UA"/>
              </w:rPr>
            </w:pPr>
            <w:r w:rsidRPr="005225B1">
              <w:rPr>
                <w:rFonts w:ascii="Times New Roman" w:hAnsi="Times New Roman"/>
                <w:sz w:val="24"/>
                <w:szCs w:val="24"/>
                <w:lang w:val="uk-UA"/>
              </w:rPr>
              <w:t xml:space="preserve">банківську платіжну систему; </w:t>
            </w:r>
          </w:p>
          <w:p w:rsidR="008A1672" w:rsidRPr="005225B1" w:rsidRDefault="008A1672" w:rsidP="00E72C96">
            <w:pPr>
              <w:pStyle w:val="ad"/>
              <w:numPr>
                <w:ilvl w:val="0"/>
                <w:numId w:val="12"/>
              </w:numPr>
              <w:autoSpaceDE w:val="0"/>
              <w:autoSpaceDN w:val="0"/>
              <w:adjustRightInd w:val="0"/>
              <w:spacing w:after="0" w:line="240" w:lineRule="auto"/>
              <w:contextualSpacing w:val="0"/>
              <w:jc w:val="both"/>
              <w:rPr>
                <w:rFonts w:ascii="Times New Roman" w:hAnsi="Times New Roman"/>
                <w:sz w:val="24"/>
                <w:szCs w:val="24"/>
                <w:lang w:val="uk-UA"/>
              </w:rPr>
            </w:pPr>
            <w:r w:rsidRPr="005225B1">
              <w:rPr>
                <w:rFonts w:ascii="Times New Roman" w:hAnsi="Times New Roman"/>
                <w:sz w:val="24"/>
                <w:szCs w:val="24"/>
                <w:lang w:val="uk-UA"/>
              </w:rPr>
              <w:t xml:space="preserve">особовий кабінет на сайті Постачальника; </w:t>
            </w:r>
          </w:p>
          <w:p w:rsidR="008A1672" w:rsidRPr="005225B1" w:rsidRDefault="008A1672" w:rsidP="00E72C96">
            <w:pPr>
              <w:pStyle w:val="ad"/>
              <w:numPr>
                <w:ilvl w:val="0"/>
                <w:numId w:val="12"/>
              </w:numPr>
              <w:autoSpaceDE w:val="0"/>
              <w:autoSpaceDN w:val="0"/>
              <w:adjustRightInd w:val="0"/>
              <w:spacing w:after="0" w:line="240" w:lineRule="auto"/>
              <w:contextualSpacing w:val="0"/>
              <w:jc w:val="both"/>
              <w:rPr>
                <w:rFonts w:ascii="Times New Roman" w:hAnsi="Times New Roman"/>
                <w:sz w:val="24"/>
                <w:szCs w:val="24"/>
                <w:lang w:val="uk-UA"/>
              </w:rPr>
            </w:pPr>
            <w:r w:rsidRPr="005225B1">
              <w:rPr>
                <w:rFonts w:ascii="Times New Roman" w:hAnsi="Times New Roman"/>
                <w:sz w:val="24"/>
                <w:szCs w:val="24"/>
                <w:lang w:val="uk-UA"/>
              </w:rPr>
              <w:t xml:space="preserve">поштовий переказ; </w:t>
            </w:r>
          </w:p>
          <w:p w:rsidR="008A1672" w:rsidRPr="005225B1" w:rsidRDefault="008A1672" w:rsidP="00E72C96">
            <w:pPr>
              <w:pStyle w:val="ad"/>
              <w:numPr>
                <w:ilvl w:val="0"/>
                <w:numId w:val="12"/>
              </w:numPr>
              <w:autoSpaceDE w:val="0"/>
              <w:autoSpaceDN w:val="0"/>
              <w:adjustRightInd w:val="0"/>
              <w:spacing w:after="0" w:line="240" w:lineRule="auto"/>
              <w:contextualSpacing w:val="0"/>
              <w:jc w:val="both"/>
              <w:rPr>
                <w:rFonts w:ascii="Times New Roman" w:hAnsi="Times New Roman"/>
                <w:sz w:val="24"/>
                <w:szCs w:val="24"/>
                <w:lang w:val="uk-UA"/>
              </w:rPr>
            </w:pPr>
            <w:r w:rsidRPr="005225B1">
              <w:rPr>
                <w:rFonts w:ascii="Times New Roman" w:hAnsi="Times New Roman"/>
                <w:sz w:val="24"/>
                <w:szCs w:val="24"/>
                <w:lang w:val="uk-UA"/>
              </w:rPr>
              <w:t>в інший не заборонений чинним законодавством спосіб.</w:t>
            </w:r>
          </w:p>
          <w:p w:rsidR="008A1672" w:rsidRPr="005225B1" w:rsidRDefault="008A1672" w:rsidP="00E72C96">
            <w:pPr>
              <w:spacing w:after="0" w:line="240" w:lineRule="auto"/>
              <w:ind w:firstLine="371"/>
              <w:jc w:val="both"/>
              <w:rPr>
                <w:rFonts w:ascii="Times New Roman" w:hAnsi="Times New Roman" w:cs="Mangal"/>
                <w:sz w:val="24"/>
                <w:szCs w:val="24"/>
                <w:lang w:val="uk-UA" w:bidi="hi-IN"/>
              </w:rPr>
            </w:pPr>
            <w:r w:rsidRPr="005225B1">
              <w:rPr>
                <w:rFonts w:ascii="Times New Roman" w:hAnsi="Times New Roman" w:cs="Mangal"/>
                <w:sz w:val="24"/>
                <w:szCs w:val="24"/>
                <w:lang w:val="uk-UA" w:bidi="hi-IN"/>
              </w:rPr>
              <w:t>Датою оплати є дата надходження коштів на спецрахунок Постачальника.</w:t>
            </w:r>
          </w:p>
        </w:tc>
      </w:tr>
      <w:tr w:rsidR="008A1672" w:rsidRPr="005225B1" w:rsidTr="00210173">
        <w:tc>
          <w:tcPr>
            <w:tcW w:w="2381" w:type="dxa"/>
            <w:tcBorders>
              <w:top w:val="single" w:sz="4" w:space="0" w:color="auto"/>
              <w:bottom w:val="single" w:sz="4" w:space="0" w:color="auto"/>
              <w:right w:val="single" w:sz="4" w:space="0" w:color="auto"/>
            </w:tcBorders>
          </w:tcPr>
          <w:p w:rsidR="008A1672" w:rsidRPr="005225B1" w:rsidRDefault="008A1672" w:rsidP="00E72C96">
            <w:pPr>
              <w:pStyle w:val="ac"/>
              <w:jc w:val="center"/>
              <w:rPr>
                <w:rFonts w:ascii="Times New Roman" w:hAnsi="Times New Roman"/>
                <w:sz w:val="24"/>
                <w:szCs w:val="24"/>
                <w:lang w:val="ru-RU"/>
              </w:rPr>
            </w:pPr>
            <w:r w:rsidRPr="005225B1">
              <w:rPr>
                <w:rFonts w:ascii="Times New Roman" w:hAnsi="Times New Roman"/>
                <w:b/>
                <w:sz w:val="24"/>
                <w:szCs w:val="24"/>
              </w:rPr>
              <w:lastRenderedPageBreak/>
              <w:t>5. Встановлення замовлених обсягів постачання електричної енергії</w:t>
            </w:r>
          </w:p>
        </w:tc>
        <w:tc>
          <w:tcPr>
            <w:tcW w:w="6998" w:type="dxa"/>
            <w:tcBorders>
              <w:top w:val="single" w:sz="4" w:space="0" w:color="auto"/>
              <w:left w:val="single" w:sz="4" w:space="0" w:color="auto"/>
              <w:bottom w:val="single" w:sz="4" w:space="0" w:color="auto"/>
            </w:tcBorders>
          </w:tcPr>
          <w:p w:rsidR="008A1672" w:rsidRPr="005225B1" w:rsidRDefault="008A1672" w:rsidP="00E72C96">
            <w:pPr>
              <w:spacing w:after="0" w:line="240" w:lineRule="auto"/>
              <w:ind w:firstLine="352"/>
              <w:jc w:val="both"/>
              <w:rPr>
                <w:rFonts w:ascii="Times New Roman" w:hAnsi="Times New Roman" w:cs="Mangal"/>
                <w:sz w:val="24"/>
                <w:szCs w:val="24"/>
                <w:lang w:val="uk-UA" w:bidi="hi-IN"/>
              </w:rPr>
            </w:pPr>
            <w:r w:rsidRPr="005225B1">
              <w:rPr>
                <w:rFonts w:ascii="Times New Roman" w:hAnsi="Times New Roman" w:cs="Mangal"/>
                <w:sz w:val="24"/>
                <w:szCs w:val="24"/>
                <w:lang w:val="uk-UA" w:bidi="hi-IN"/>
              </w:rPr>
              <w:t>Споживач, одночасно із заявою-приєднання надає замовлені обсяги споживання електричної енергії з розбивкою по місяцям на календарний рік.</w:t>
            </w:r>
          </w:p>
          <w:p w:rsidR="008A1672" w:rsidRPr="005225B1" w:rsidRDefault="008A1672" w:rsidP="00E72C96">
            <w:pPr>
              <w:spacing w:after="0" w:line="240" w:lineRule="auto"/>
              <w:ind w:firstLine="352"/>
              <w:jc w:val="both"/>
              <w:rPr>
                <w:rFonts w:ascii="Times New Roman" w:hAnsi="Times New Roman" w:cs="Mangal"/>
                <w:sz w:val="24"/>
                <w:szCs w:val="24"/>
                <w:lang w:val="uk-UA" w:bidi="hi-IN"/>
              </w:rPr>
            </w:pPr>
            <w:r w:rsidRPr="005225B1">
              <w:rPr>
                <w:rFonts w:ascii="Times New Roman" w:hAnsi="Times New Roman" w:cs="Mangal"/>
                <w:sz w:val="24"/>
                <w:szCs w:val="24"/>
                <w:lang w:val="uk-UA" w:bidi="hi-IN"/>
              </w:rPr>
              <w:t>Кожного року, але не пізніше 1 листопада, Споживач надає Постачальнику відомості щодо прогнозованого (очікуваного) обсягу споживання електричної енергії на наступний рік з розбивкою по місяцям, за формою  «Відомості про замовлені обсяги споживання».</w:t>
            </w:r>
          </w:p>
          <w:p w:rsidR="008A1672" w:rsidRPr="005225B1" w:rsidRDefault="008A1672" w:rsidP="00E72C96">
            <w:pPr>
              <w:spacing w:after="0" w:line="240" w:lineRule="auto"/>
              <w:ind w:firstLine="352"/>
              <w:jc w:val="both"/>
              <w:rPr>
                <w:rFonts w:ascii="Times New Roman" w:hAnsi="Times New Roman" w:cs="Mangal"/>
                <w:sz w:val="24"/>
                <w:szCs w:val="24"/>
                <w:lang w:val="uk-UA" w:bidi="hi-IN"/>
              </w:rPr>
            </w:pPr>
            <w:r w:rsidRPr="005225B1">
              <w:rPr>
                <w:rFonts w:ascii="Times New Roman" w:hAnsi="Times New Roman" w:cs="Mangal"/>
                <w:sz w:val="24"/>
                <w:szCs w:val="24"/>
                <w:lang w:val="uk-UA" w:bidi="hi-IN"/>
              </w:rPr>
              <w:t>В разі ненадання замовлених обсягів споживання електричної енергії, вони встановлюються на розрахунковий період на основі фактичних значень обсягу спожитої електричної енергії за відповідний розрахунковий період попереднього року. Якщо фактичне значення обсягу спожитої електричної енергії за відповідний розрахунковий період попереднього року дорівнює нулю, замовлений обсяг споживання електричної енергії визначається на основі фактичного обсягу спожитої електричної енергії у першому, наступному за відповідним, розрахунковому періоді попереднього року, споживання в якому більше нульового значення.</w:t>
            </w:r>
          </w:p>
          <w:p w:rsidR="008A1672" w:rsidRPr="005225B1" w:rsidRDefault="008A1672" w:rsidP="00E72C96">
            <w:pPr>
              <w:spacing w:after="0" w:line="240" w:lineRule="auto"/>
              <w:ind w:firstLine="352"/>
              <w:jc w:val="both"/>
              <w:rPr>
                <w:rFonts w:ascii="Times New Roman" w:hAnsi="Times New Roman" w:cs="Mangal"/>
                <w:sz w:val="24"/>
                <w:szCs w:val="24"/>
                <w:lang w:val="uk-UA" w:bidi="hi-IN"/>
              </w:rPr>
            </w:pPr>
            <w:r w:rsidRPr="005225B1">
              <w:rPr>
                <w:rFonts w:ascii="Times New Roman" w:hAnsi="Times New Roman" w:cs="Mangal"/>
                <w:sz w:val="24"/>
                <w:szCs w:val="24"/>
                <w:lang w:val="uk-UA" w:bidi="hi-IN"/>
              </w:rPr>
              <w:t>У випадку необхідності коригування раніше замовленого (прогнозованого) обсягу споживання електричної енергії, Споживач надає Постачальнику повідомлення про скориговані замовлені обсяги споживання електричної енергії на наступний розрахунковий період за 2 робочих дні до 15 числа місяця що передує розрахунковому. Відповідне повідомлення надається Споживачем шляхом направлення електронного листа на адресу електронної пошти: limits@zpep.com.ua, з одночасним направленням заявки у паперовому вигляді засобами поштового зв’язку або нарочно за формою «Зразок звернення Споживача щодо коригування обсягів постачання».</w:t>
            </w:r>
          </w:p>
          <w:p w:rsidR="008A1672" w:rsidRPr="005225B1" w:rsidRDefault="008A1672" w:rsidP="00E72C96">
            <w:pPr>
              <w:spacing w:after="0" w:line="240" w:lineRule="auto"/>
              <w:ind w:firstLine="352"/>
              <w:jc w:val="both"/>
              <w:rPr>
                <w:rFonts w:ascii="Times New Roman" w:hAnsi="Times New Roman" w:cs="Mangal"/>
                <w:sz w:val="24"/>
                <w:szCs w:val="24"/>
                <w:lang w:val="uk-UA" w:bidi="hi-IN"/>
              </w:rPr>
            </w:pPr>
            <w:r w:rsidRPr="005225B1">
              <w:rPr>
                <w:rFonts w:ascii="Times New Roman" w:hAnsi="Times New Roman" w:cs="Mangal"/>
                <w:sz w:val="24"/>
                <w:szCs w:val="24"/>
                <w:lang w:val="uk-UA" w:bidi="hi-IN"/>
              </w:rPr>
              <w:t>У разі об’єктивної потреби, Споживач має право протягом розрахункового періоду, але не пізніше ніж за 2 робочих дня до 14 числа розрахункового місяця, збільшити обсяги постачання електричної енергії. Підставою для збільшення обсягу постачання електричної енергії у розрахунковому періоді, є наявність письмового звернення Споживача до Постачальника надане у встановлений термін.</w:t>
            </w:r>
          </w:p>
        </w:tc>
      </w:tr>
      <w:tr w:rsidR="008A1672" w:rsidRPr="005225B1" w:rsidTr="00210173">
        <w:tc>
          <w:tcPr>
            <w:tcW w:w="2381" w:type="dxa"/>
            <w:tcBorders>
              <w:top w:val="single" w:sz="4" w:space="0" w:color="auto"/>
              <w:bottom w:val="single" w:sz="4" w:space="0" w:color="auto"/>
              <w:right w:val="single" w:sz="4" w:space="0" w:color="auto"/>
            </w:tcBorders>
          </w:tcPr>
          <w:p w:rsidR="008A1672" w:rsidRPr="005225B1" w:rsidRDefault="008A1672" w:rsidP="00E72C96">
            <w:pPr>
              <w:pStyle w:val="ac"/>
              <w:jc w:val="center"/>
              <w:rPr>
                <w:rFonts w:ascii="Times New Roman" w:hAnsi="Times New Roman"/>
                <w:sz w:val="24"/>
                <w:szCs w:val="24"/>
                <w:lang w:val="ru-RU"/>
              </w:rPr>
            </w:pPr>
            <w:r w:rsidRPr="005225B1">
              <w:rPr>
                <w:rFonts w:ascii="Times New Roman" w:hAnsi="Times New Roman"/>
                <w:b/>
                <w:sz w:val="24"/>
                <w:szCs w:val="24"/>
              </w:rPr>
              <w:t xml:space="preserve">6. Оплата послуг з розподілу </w:t>
            </w:r>
            <w:r w:rsidRPr="005225B1">
              <w:rPr>
                <w:rFonts w:ascii="Times New Roman" w:hAnsi="Times New Roman"/>
                <w:b/>
                <w:sz w:val="24"/>
                <w:szCs w:val="24"/>
              </w:rPr>
              <w:lastRenderedPageBreak/>
              <w:t>електричної енергії</w:t>
            </w:r>
          </w:p>
        </w:tc>
        <w:tc>
          <w:tcPr>
            <w:tcW w:w="6998" w:type="dxa"/>
            <w:tcBorders>
              <w:top w:val="single" w:sz="4" w:space="0" w:color="auto"/>
              <w:left w:val="single" w:sz="4" w:space="0" w:color="auto"/>
              <w:bottom w:val="single" w:sz="4" w:space="0" w:color="auto"/>
            </w:tcBorders>
          </w:tcPr>
          <w:p w:rsidR="008A1672" w:rsidRPr="005225B1" w:rsidRDefault="008A1672" w:rsidP="00E72C96">
            <w:pPr>
              <w:pStyle w:val="a3"/>
              <w:spacing w:before="0" w:beforeAutospacing="0" w:after="0" w:afterAutospacing="0"/>
              <w:ind w:firstLine="352"/>
              <w:jc w:val="both"/>
              <w:rPr>
                <w:rFonts w:cs="Mangal"/>
                <w:lang w:val="uk-UA"/>
              </w:rPr>
            </w:pPr>
            <w:r w:rsidRPr="005225B1">
              <w:rPr>
                <w:rFonts w:cs="Mangal"/>
                <w:lang w:val="uk-UA"/>
              </w:rPr>
              <w:lastRenderedPageBreak/>
              <w:t xml:space="preserve">Споживач здійснює оплату послуг з розподілу електричної енергії через Постачальника в складі ціни універсальної послуги. </w:t>
            </w:r>
          </w:p>
        </w:tc>
      </w:tr>
      <w:tr w:rsidR="008A1672" w:rsidRPr="002A4818" w:rsidTr="00210173">
        <w:tc>
          <w:tcPr>
            <w:tcW w:w="2381" w:type="dxa"/>
            <w:tcBorders>
              <w:top w:val="single" w:sz="4" w:space="0" w:color="auto"/>
              <w:bottom w:val="single" w:sz="4" w:space="0" w:color="auto"/>
              <w:right w:val="single" w:sz="4" w:space="0" w:color="auto"/>
            </w:tcBorders>
          </w:tcPr>
          <w:p w:rsidR="008A1672" w:rsidRPr="005225B1" w:rsidRDefault="008A1672" w:rsidP="00E72C96">
            <w:pPr>
              <w:pStyle w:val="ac"/>
              <w:jc w:val="center"/>
              <w:rPr>
                <w:rFonts w:ascii="Times New Roman" w:hAnsi="Times New Roman"/>
                <w:b/>
                <w:sz w:val="24"/>
                <w:szCs w:val="24"/>
              </w:rPr>
            </w:pPr>
            <w:r w:rsidRPr="005225B1">
              <w:rPr>
                <w:rFonts w:ascii="Times New Roman" w:hAnsi="Times New Roman"/>
                <w:b/>
                <w:sz w:val="24"/>
                <w:szCs w:val="24"/>
              </w:rPr>
              <w:t>7. Розмір пені за порушення строку оплати та/або штраф</w:t>
            </w:r>
          </w:p>
          <w:p w:rsidR="008A1672" w:rsidRPr="005225B1" w:rsidRDefault="008A1672" w:rsidP="00E72C96">
            <w:pPr>
              <w:pStyle w:val="ac"/>
              <w:jc w:val="center"/>
              <w:rPr>
                <w:rFonts w:ascii="Times New Roman" w:hAnsi="Times New Roman"/>
                <w:sz w:val="24"/>
                <w:szCs w:val="24"/>
                <w:lang w:val="ru-RU"/>
              </w:rPr>
            </w:pPr>
          </w:p>
        </w:tc>
        <w:tc>
          <w:tcPr>
            <w:tcW w:w="6998" w:type="dxa"/>
            <w:tcBorders>
              <w:top w:val="single" w:sz="4" w:space="0" w:color="auto"/>
              <w:left w:val="single" w:sz="4" w:space="0" w:color="auto"/>
              <w:bottom w:val="single" w:sz="4" w:space="0" w:color="auto"/>
            </w:tcBorders>
          </w:tcPr>
          <w:p w:rsidR="008A1672" w:rsidRPr="005225B1" w:rsidRDefault="008A1672" w:rsidP="00E72C96">
            <w:pPr>
              <w:spacing w:after="0" w:line="240" w:lineRule="auto"/>
              <w:ind w:firstLine="286"/>
              <w:jc w:val="both"/>
              <w:rPr>
                <w:rFonts w:ascii="Times New Roman" w:hAnsi="Times New Roman" w:cs="Mangal"/>
                <w:sz w:val="24"/>
                <w:szCs w:val="24"/>
                <w:lang w:val="uk-UA" w:bidi="hi-IN"/>
              </w:rPr>
            </w:pPr>
            <w:r w:rsidRPr="005225B1">
              <w:rPr>
                <w:rFonts w:ascii="Times New Roman" w:hAnsi="Times New Roman" w:cs="Mangal"/>
                <w:sz w:val="24"/>
                <w:szCs w:val="24"/>
                <w:lang w:val="uk-UA" w:bidi="hi-IN"/>
              </w:rPr>
              <w:t>За внесення платежів, передбачених умовами Договору, з порушенням термінів, визначених цією комерційною пропозицією, Споживач сплачує Постачальнику пеню у розмірі подвійної облікової ставки НБУ від суми заборгованості за кожний день прострочення платежу, враховуючи день фактичної оплати, нарахованої  протягом всього періоду прострочення зобов’язання, та  3% річних від суми боргу.</w:t>
            </w:r>
          </w:p>
          <w:p w:rsidR="008A1672" w:rsidRPr="005225B1" w:rsidRDefault="008A1672" w:rsidP="00E72C96">
            <w:pPr>
              <w:spacing w:after="0" w:line="240" w:lineRule="auto"/>
              <w:ind w:firstLine="371"/>
              <w:jc w:val="both"/>
              <w:rPr>
                <w:rFonts w:ascii="Times New Roman" w:hAnsi="Times New Roman" w:cs="Mangal"/>
                <w:sz w:val="24"/>
                <w:szCs w:val="24"/>
                <w:lang w:val="uk-UA" w:bidi="hi-IN"/>
              </w:rPr>
            </w:pPr>
            <w:r w:rsidRPr="005225B1">
              <w:rPr>
                <w:rFonts w:ascii="Times New Roman" w:hAnsi="Times New Roman" w:cs="Mangal"/>
                <w:sz w:val="24"/>
                <w:szCs w:val="24"/>
                <w:lang w:val="uk-UA" w:bidi="hi-IN"/>
              </w:rPr>
              <w:t>Суми пені, 3% річних, інфляційних зазначаються у розрахунковому документі окремим рядком, та повинні бути сплачені протягом 5 робочих днів від дня його отримання Споживачем.</w:t>
            </w:r>
          </w:p>
        </w:tc>
      </w:tr>
      <w:tr w:rsidR="008A1672" w:rsidRPr="005225B1" w:rsidTr="00210173">
        <w:tc>
          <w:tcPr>
            <w:tcW w:w="2381" w:type="dxa"/>
            <w:tcBorders>
              <w:top w:val="single" w:sz="4" w:space="0" w:color="auto"/>
              <w:bottom w:val="single" w:sz="4" w:space="0" w:color="auto"/>
              <w:right w:val="single" w:sz="4" w:space="0" w:color="auto"/>
            </w:tcBorders>
          </w:tcPr>
          <w:p w:rsidR="008A1672" w:rsidRPr="005225B1" w:rsidRDefault="008A1672" w:rsidP="00E72C96">
            <w:pPr>
              <w:pStyle w:val="ac"/>
              <w:jc w:val="center"/>
              <w:rPr>
                <w:rFonts w:ascii="Times New Roman" w:hAnsi="Times New Roman"/>
                <w:sz w:val="24"/>
                <w:szCs w:val="24"/>
                <w:lang w:val="ru-RU"/>
              </w:rPr>
            </w:pPr>
            <w:r w:rsidRPr="005225B1">
              <w:rPr>
                <w:rFonts w:ascii="Times New Roman" w:hAnsi="Times New Roman"/>
                <w:b/>
                <w:sz w:val="24"/>
                <w:szCs w:val="24"/>
              </w:rPr>
              <w:t>8. Штраф за дострокове припинення дії договору</w:t>
            </w:r>
          </w:p>
        </w:tc>
        <w:tc>
          <w:tcPr>
            <w:tcW w:w="6998" w:type="dxa"/>
            <w:tcBorders>
              <w:top w:val="single" w:sz="4" w:space="0" w:color="auto"/>
              <w:left w:val="single" w:sz="4" w:space="0" w:color="auto"/>
              <w:bottom w:val="single" w:sz="4" w:space="0" w:color="auto"/>
            </w:tcBorders>
          </w:tcPr>
          <w:p w:rsidR="008A1672" w:rsidRPr="005225B1" w:rsidRDefault="008A1672" w:rsidP="00E72C96">
            <w:pPr>
              <w:pStyle w:val="a3"/>
              <w:spacing w:before="0" w:beforeAutospacing="0" w:after="0" w:afterAutospacing="0"/>
              <w:ind w:firstLine="352"/>
              <w:jc w:val="both"/>
              <w:rPr>
                <w:rFonts w:cs="Mangal"/>
                <w:lang w:val="uk-UA"/>
              </w:rPr>
            </w:pPr>
            <w:r w:rsidRPr="005225B1">
              <w:rPr>
                <w:rFonts w:cs="Mangal"/>
                <w:lang w:val="uk-UA"/>
              </w:rPr>
              <w:t>Не застосовується.</w:t>
            </w:r>
          </w:p>
        </w:tc>
      </w:tr>
      <w:tr w:rsidR="008A1672" w:rsidRPr="005225B1" w:rsidTr="00210173">
        <w:tc>
          <w:tcPr>
            <w:tcW w:w="2381" w:type="dxa"/>
            <w:tcBorders>
              <w:top w:val="single" w:sz="4" w:space="0" w:color="auto"/>
              <w:bottom w:val="single" w:sz="4" w:space="0" w:color="auto"/>
              <w:right w:val="single" w:sz="4" w:space="0" w:color="auto"/>
            </w:tcBorders>
          </w:tcPr>
          <w:p w:rsidR="008A1672" w:rsidRPr="005225B1" w:rsidRDefault="008A1672" w:rsidP="00E72C96">
            <w:pPr>
              <w:pStyle w:val="ac"/>
              <w:jc w:val="center"/>
              <w:rPr>
                <w:rFonts w:ascii="Times New Roman" w:hAnsi="Times New Roman"/>
                <w:sz w:val="24"/>
                <w:szCs w:val="24"/>
                <w:lang w:val="ru-RU"/>
              </w:rPr>
            </w:pPr>
            <w:r w:rsidRPr="005225B1">
              <w:rPr>
                <w:rFonts w:ascii="Times New Roman" w:hAnsi="Times New Roman"/>
                <w:b/>
                <w:sz w:val="24"/>
                <w:szCs w:val="24"/>
              </w:rPr>
              <w:t xml:space="preserve">9. Можливість надання пільг, субсидій </w:t>
            </w:r>
          </w:p>
        </w:tc>
        <w:tc>
          <w:tcPr>
            <w:tcW w:w="6998" w:type="dxa"/>
            <w:tcBorders>
              <w:top w:val="single" w:sz="4" w:space="0" w:color="auto"/>
              <w:left w:val="single" w:sz="4" w:space="0" w:color="auto"/>
              <w:bottom w:val="single" w:sz="4" w:space="0" w:color="auto"/>
            </w:tcBorders>
          </w:tcPr>
          <w:p w:rsidR="008A1672" w:rsidRPr="005225B1" w:rsidRDefault="008A1672" w:rsidP="00E72C96">
            <w:pPr>
              <w:pStyle w:val="a3"/>
              <w:spacing w:before="0" w:beforeAutospacing="0" w:after="0" w:afterAutospacing="0"/>
              <w:ind w:firstLine="352"/>
              <w:jc w:val="both"/>
              <w:rPr>
                <w:rFonts w:cs="Mangal"/>
                <w:lang w:val="uk-UA"/>
              </w:rPr>
            </w:pPr>
            <w:r w:rsidRPr="005225B1">
              <w:rPr>
                <w:rFonts w:cs="Mangal"/>
                <w:lang w:val="uk-UA"/>
              </w:rPr>
              <w:t>Пільги, субсидії надаються у порядку та розмірі, визначеному чинним законодавством України</w:t>
            </w:r>
          </w:p>
        </w:tc>
      </w:tr>
      <w:tr w:rsidR="008A1672" w:rsidRPr="005225B1" w:rsidTr="00210173">
        <w:tc>
          <w:tcPr>
            <w:tcW w:w="2381" w:type="dxa"/>
            <w:tcBorders>
              <w:top w:val="single" w:sz="4" w:space="0" w:color="auto"/>
              <w:bottom w:val="single" w:sz="4" w:space="0" w:color="auto"/>
              <w:right w:val="single" w:sz="4" w:space="0" w:color="auto"/>
            </w:tcBorders>
          </w:tcPr>
          <w:p w:rsidR="008A1672" w:rsidRPr="005225B1" w:rsidRDefault="008A1672" w:rsidP="00E72C96">
            <w:pPr>
              <w:pStyle w:val="ac"/>
              <w:jc w:val="center"/>
              <w:rPr>
                <w:rFonts w:ascii="Times New Roman" w:hAnsi="Times New Roman"/>
                <w:sz w:val="24"/>
                <w:szCs w:val="24"/>
                <w:lang w:val="ru-RU"/>
              </w:rPr>
            </w:pPr>
            <w:r w:rsidRPr="005225B1">
              <w:rPr>
                <w:rFonts w:ascii="Times New Roman" w:hAnsi="Times New Roman"/>
                <w:b/>
                <w:sz w:val="24"/>
                <w:szCs w:val="24"/>
              </w:rPr>
              <w:t>10. Розмір компенсації Споживачу за недодержання Постачальником комерційної якості послуг</w:t>
            </w:r>
          </w:p>
        </w:tc>
        <w:tc>
          <w:tcPr>
            <w:tcW w:w="6998" w:type="dxa"/>
            <w:tcBorders>
              <w:top w:val="single" w:sz="4" w:space="0" w:color="auto"/>
              <w:left w:val="single" w:sz="4" w:space="0" w:color="auto"/>
              <w:bottom w:val="single" w:sz="4" w:space="0" w:color="auto"/>
            </w:tcBorders>
          </w:tcPr>
          <w:p w:rsidR="008A1672" w:rsidRPr="005225B1" w:rsidRDefault="008A1672" w:rsidP="00E72C96">
            <w:pPr>
              <w:pStyle w:val="a3"/>
              <w:spacing w:before="0" w:beforeAutospacing="0" w:after="0" w:afterAutospacing="0"/>
              <w:ind w:firstLine="352"/>
              <w:jc w:val="both"/>
              <w:rPr>
                <w:rFonts w:cs="Mangal"/>
                <w:lang w:val="uk-UA"/>
              </w:rPr>
            </w:pPr>
            <w:r w:rsidRPr="005225B1">
              <w:rPr>
                <w:rFonts w:cs="Mangal"/>
                <w:lang w:val="uk-UA"/>
              </w:rPr>
              <w:t>Компенсація за недотримання постачальником комерційної якості надання послуг надається у порядку та розмірі, визначеному Регулятором.</w:t>
            </w:r>
          </w:p>
        </w:tc>
      </w:tr>
      <w:tr w:rsidR="008A1672" w:rsidRPr="002A4818" w:rsidTr="00210173">
        <w:tc>
          <w:tcPr>
            <w:tcW w:w="2381" w:type="dxa"/>
            <w:tcBorders>
              <w:top w:val="single" w:sz="4" w:space="0" w:color="auto"/>
              <w:bottom w:val="single" w:sz="4" w:space="0" w:color="auto"/>
              <w:right w:val="single" w:sz="4" w:space="0" w:color="auto"/>
            </w:tcBorders>
          </w:tcPr>
          <w:p w:rsidR="008A1672" w:rsidRPr="005225B1" w:rsidRDefault="008A1672" w:rsidP="00E72C96">
            <w:pPr>
              <w:pStyle w:val="ac"/>
              <w:jc w:val="center"/>
              <w:rPr>
                <w:rFonts w:ascii="Times New Roman" w:hAnsi="Times New Roman"/>
                <w:sz w:val="24"/>
                <w:szCs w:val="24"/>
                <w:lang w:val="ru-RU"/>
              </w:rPr>
            </w:pPr>
            <w:r w:rsidRPr="005225B1">
              <w:rPr>
                <w:rFonts w:ascii="Times New Roman" w:hAnsi="Times New Roman"/>
                <w:b/>
                <w:sz w:val="24"/>
                <w:szCs w:val="24"/>
              </w:rPr>
              <w:t>11. Термін дії договору</w:t>
            </w:r>
          </w:p>
        </w:tc>
        <w:tc>
          <w:tcPr>
            <w:tcW w:w="6998" w:type="dxa"/>
            <w:tcBorders>
              <w:top w:val="single" w:sz="4" w:space="0" w:color="auto"/>
              <w:left w:val="single" w:sz="4" w:space="0" w:color="auto"/>
              <w:bottom w:val="single" w:sz="4" w:space="0" w:color="auto"/>
            </w:tcBorders>
          </w:tcPr>
          <w:p w:rsidR="008A1672" w:rsidRPr="003C00FB" w:rsidRDefault="008A1672" w:rsidP="003C00FB">
            <w:pPr>
              <w:pStyle w:val="ae"/>
              <w:shd w:val="clear" w:color="auto" w:fill="auto"/>
              <w:tabs>
                <w:tab w:val="left" w:pos="1331"/>
              </w:tabs>
              <w:spacing w:before="0" w:line="240" w:lineRule="auto"/>
              <w:ind w:left="40" w:right="23"/>
              <w:rPr>
                <w:rFonts w:ascii="Times New Roman" w:hAnsi="Times New Roman"/>
                <w:noProof/>
                <w:lang w:val="uk-UA" w:eastAsia="en-US"/>
              </w:rPr>
            </w:pPr>
            <w:r>
              <w:rPr>
                <w:rFonts w:ascii="Times New Roman" w:hAnsi="Times New Roman"/>
                <w:lang w:val="uk-UA" w:eastAsia="en-US"/>
              </w:rPr>
              <w:t xml:space="preserve">           </w:t>
            </w:r>
            <w:r w:rsidRPr="003C00FB">
              <w:rPr>
                <w:rFonts w:ascii="Times New Roman" w:hAnsi="Times New Roman"/>
                <w:lang w:val="uk-UA" w:eastAsia="en-US"/>
              </w:rPr>
              <w:t>Договір набуває юридичної сили з моменту його підписання Сторонами, діє до 31.12.2019.</w:t>
            </w:r>
            <w:r w:rsidRPr="003C00FB">
              <w:rPr>
                <w:rFonts w:ascii="Times New Roman" w:hAnsi="Times New Roman"/>
                <w:lang w:val="uk-UA" w:eastAsia="uk-UA"/>
              </w:rPr>
              <w:t xml:space="preserve"> Сторони керуючись ст. 631 Цивільного кодексу України дійшли згоди, що умови цього договору застосовуються до відносин між сторонами, які виникли до його укладання, починаючи з 01.01.2019 року.</w:t>
            </w:r>
          </w:p>
          <w:p w:rsidR="008A1672" w:rsidRPr="003C00FB" w:rsidRDefault="008A1672" w:rsidP="003C00FB">
            <w:pPr>
              <w:pStyle w:val="ae"/>
              <w:shd w:val="clear" w:color="auto" w:fill="auto"/>
              <w:spacing w:before="0" w:line="240" w:lineRule="auto"/>
              <w:ind w:firstLine="724"/>
              <w:rPr>
                <w:rFonts w:ascii="Times New Roman" w:hAnsi="Times New Roman"/>
                <w:lang w:val="uk-UA" w:eastAsia="uk-UA"/>
              </w:rPr>
            </w:pPr>
            <w:r w:rsidRPr="003C00FB">
              <w:rPr>
                <w:rFonts w:ascii="Times New Roman" w:hAnsi="Times New Roman"/>
                <w:lang w:val="uk-UA" w:eastAsia="uk-UA"/>
              </w:rPr>
              <w:t>Згідно ст. 36 Закону України «Про публічні закупівлі» дія Договору може продовжуватися на строк, достатній для проведення процедури закупівлі на початку наступного року, в обсязі, що не перевищує 20 відсотків суми, визначеної в договорі, укладеному в попередньому році, якщо видатки на цю мету затверджено в установленому порядку.</w:t>
            </w:r>
          </w:p>
          <w:p w:rsidR="008A1672" w:rsidRPr="005225B1" w:rsidRDefault="008A1672" w:rsidP="00E72C96">
            <w:pPr>
              <w:pStyle w:val="ac"/>
              <w:ind w:firstLine="352"/>
              <w:jc w:val="both"/>
              <w:rPr>
                <w:rFonts w:ascii="Times New Roman" w:hAnsi="Times New Roman"/>
                <w:sz w:val="24"/>
                <w:szCs w:val="24"/>
              </w:rPr>
            </w:pPr>
            <w:r w:rsidRPr="005225B1">
              <w:rPr>
                <w:rFonts w:ascii="Times New Roman" w:hAnsi="Times New Roman"/>
                <w:sz w:val="24"/>
                <w:szCs w:val="24"/>
              </w:rPr>
              <w:t xml:space="preserve">Договір може бути розірвано за ініціативою будь-якої зі Сторін у порядку, визначеному законодавством України. </w:t>
            </w:r>
          </w:p>
          <w:p w:rsidR="008A1672" w:rsidRPr="005225B1" w:rsidRDefault="008A1672" w:rsidP="00E72C96">
            <w:pPr>
              <w:pStyle w:val="ac"/>
              <w:ind w:firstLine="352"/>
              <w:jc w:val="both"/>
              <w:rPr>
                <w:rFonts w:ascii="Times New Roman" w:hAnsi="Times New Roman"/>
                <w:sz w:val="24"/>
                <w:szCs w:val="24"/>
              </w:rPr>
            </w:pPr>
            <w:r w:rsidRPr="005225B1">
              <w:rPr>
                <w:rFonts w:ascii="Times New Roman" w:hAnsi="Times New Roman"/>
                <w:sz w:val="24"/>
                <w:szCs w:val="24"/>
              </w:rPr>
              <w:t xml:space="preserve">Інформація про умови продовження або зміни даної комерційної пропозиції оприлюднюється на офіційному веб-сайті Постачальника не пізніше ніж за 20 календарних днів до збігу строку її дії або строку введення відповідних змін. </w:t>
            </w:r>
          </w:p>
          <w:p w:rsidR="008A1672" w:rsidRPr="005225B1" w:rsidRDefault="008A1672" w:rsidP="00E72C96">
            <w:pPr>
              <w:pStyle w:val="ac"/>
              <w:ind w:firstLine="352"/>
              <w:jc w:val="both"/>
              <w:rPr>
                <w:rFonts w:ascii="Times New Roman" w:hAnsi="Times New Roman"/>
                <w:sz w:val="24"/>
                <w:szCs w:val="24"/>
              </w:rPr>
            </w:pPr>
            <w:r w:rsidRPr="005225B1">
              <w:rPr>
                <w:rFonts w:ascii="Times New Roman" w:hAnsi="Times New Roman"/>
                <w:sz w:val="24"/>
                <w:szCs w:val="24"/>
              </w:rPr>
              <w:t xml:space="preserve">У разі, якщо на момент подання заяви-приєднання до Договору на об’єкт Споживача було припинено/призупинено постачання електричної енергії або надання послуг з розподілу (передачі) електричної енергії, то договір вважається укладеним з моменту подання заяви-приєднання, а постачання здійснюється після відновлення, у встановленому законодавством порядку, надання відповідних послуг. </w:t>
            </w:r>
          </w:p>
          <w:p w:rsidR="008A1672" w:rsidRPr="005225B1" w:rsidRDefault="008A1672" w:rsidP="00E72C96">
            <w:pPr>
              <w:pStyle w:val="ac"/>
              <w:ind w:firstLine="352"/>
              <w:jc w:val="both"/>
              <w:rPr>
                <w:rFonts w:ascii="Times New Roman" w:hAnsi="Times New Roman"/>
                <w:sz w:val="24"/>
                <w:szCs w:val="24"/>
              </w:rPr>
            </w:pPr>
            <w:r w:rsidRPr="005225B1">
              <w:rPr>
                <w:rFonts w:ascii="Times New Roman" w:hAnsi="Times New Roman"/>
                <w:sz w:val="24"/>
                <w:szCs w:val="24"/>
              </w:rPr>
              <w:t xml:space="preserve">Договір, в частині постачання електричної енергії, діє виключно у межах строку дії договору споживача про надання послуг з розподілу, враховуючи розповсюдження його дії на окремі точки розподілу (за наявності декількох точок розподілу). </w:t>
            </w:r>
          </w:p>
          <w:p w:rsidR="008A1672" w:rsidRPr="005225B1" w:rsidRDefault="008A1672" w:rsidP="00E72C96">
            <w:pPr>
              <w:pStyle w:val="ac"/>
              <w:ind w:firstLine="352"/>
              <w:jc w:val="both"/>
              <w:rPr>
                <w:rFonts w:ascii="Times New Roman" w:hAnsi="Times New Roman"/>
                <w:sz w:val="24"/>
                <w:szCs w:val="24"/>
              </w:rPr>
            </w:pPr>
            <w:r w:rsidRPr="005225B1">
              <w:rPr>
                <w:rFonts w:ascii="Times New Roman" w:hAnsi="Times New Roman"/>
                <w:sz w:val="24"/>
                <w:szCs w:val="24"/>
              </w:rPr>
              <w:t xml:space="preserve">Якщо в процесі виконання договору Постачальником буде встановлено невідповідність Споживача обраній комерційній пропозиції, Споживач має обрати іншу комерційну пропозицію, </w:t>
            </w:r>
            <w:r w:rsidRPr="005225B1">
              <w:rPr>
                <w:rFonts w:ascii="Times New Roman" w:hAnsi="Times New Roman"/>
                <w:sz w:val="24"/>
                <w:szCs w:val="24"/>
              </w:rPr>
              <w:lastRenderedPageBreak/>
              <w:t xml:space="preserve">про що повідомляє Постачальника шляхом надання відповідної заяви-приєднання протягом 5 робочих днів з дати отримання відповідного повідомлення Постачальника. За спірні періоди Постачальник має право здійснити перерахунок за цінами іншої комерційної пропозиції, обраної Споживачем чи визначеної Постачальником самостійно після збігу встановленого для подання заяви-приєднання строку. </w:t>
            </w:r>
          </w:p>
        </w:tc>
      </w:tr>
      <w:tr w:rsidR="008A1672" w:rsidRPr="005225B1" w:rsidTr="00210173">
        <w:tc>
          <w:tcPr>
            <w:tcW w:w="2381" w:type="dxa"/>
            <w:tcBorders>
              <w:top w:val="single" w:sz="4" w:space="0" w:color="auto"/>
              <w:bottom w:val="single" w:sz="4" w:space="0" w:color="auto"/>
              <w:right w:val="single" w:sz="4" w:space="0" w:color="auto"/>
            </w:tcBorders>
          </w:tcPr>
          <w:p w:rsidR="008A1672" w:rsidRPr="005225B1" w:rsidRDefault="008A1672" w:rsidP="00E72C96">
            <w:pPr>
              <w:pStyle w:val="ac"/>
              <w:jc w:val="center"/>
              <w:rPr>
                <w:rFonts w:ascii="Times New Roman" w:hAnsi="Times New Roman"/>
                <w:sz w:val="24"/>
                <w:szCs w:val="24"/>
                <w:lang w:val="ru-RU"/>
              </w:rPr>
            </w:pPr>
            <w:r w:rsidRPr="005225B1">
              <w:rPr>
                <w:rFonts w:ascii="Times New Roman" w:hAnsi="Times New Roman"/>
                <w:b/>
                <w:sz w:val="24"/>
                <w:szCs w:val="24"/>
              </w:rPr>
              <w:lastRenderedPageBreak/>
              <w:t>12. Можливість постачання захищеним споживачам</w:t>
            </w:r>
          </w:p>
        </w:tc>
        <w:tc>
          <w:tcPr>
            <w:tcW w:w="6998" w:type="dxa"/>
            <w:tcBorders>
              <w:top w:val="single" w:sz="4" w:space="0" w:color="auto"/>
              <w:left w:val="single" w:sz="4" w:space="0" w:color="auto"/>
              <w:bottom w:val="single" w:sz="4" w:space="0" w:color="auto"/>
            </w:tcBorders>
          </w:tcPr>
          <w:p w:rsidR="008A1672" w:rsidRPr="005225B1" w:rsidRDefault="008A1672" w:rsidP="00E72C96">
            <w:pPr>
              <w:pStyle w:val="ac"/>
              <w:ind w:firstLine="352"/>
              <w:jc w:val="both"/>
              <w:rPr>
                <w:rFonts w:ascii="Times New Roman" w:hAnsi="Times New Roman"/>
                <w:sz w:val="24"/>
                <w:szCs w:val="24"/>
                <w:lang w:val="ru-RU"/>
              </w:rPr>
            </w:pPr>
            <w:r w:rsidRPr="005225B1">
              <w:rPr>
                <w:rFonts w:ascii="Times New Roman" w:hAnsi="Times New Roman"/>
                <w:sz w:val="24"/>
                <w:szCs w:val="24"/>
              </w:rPr>
              <w:t>Постачання електричної енергії захищеним споживачам не здійснюється.</w:t>
            </w:r>
          </w:p>
        </w:tc>
      </w:tr>
      <w:tr w:rsidR="008A1672" w:rsidRPr="002A4818" w:rsidTr="00210173">
        <w:tc>
          <w:tcPr>
            <w:tcW w:w="2381" w:type="dxa"/>
            <w:tcBorders>
              <w:top w:val="single" w:sz="4" w:space="0" w:color="auto"/>
              <w:bottom w:val="single" w:sz="4" w:space="0" w:color="auto"/>
              <w:right w:val="single" w:sz="4" w:space="0" w:color="auto"/>
            </w:tcBorders>
          </w:tcPr>
          <w:p w:rsidR="008A1672" w:rsidRPr="005225B1" w:rsidRDefault="008A1672" w:rsidP="00E72C96">
            <w:pPr>
              <w:pStyle w:val="ac"/>
              <w:jc w:val="center"/>
              <w:rPr>
                <w:rFonts w:ascii="Times New Roman" w:hAnsi="Times New Roman"/>
                <w:sz w:val="24"/>
                <w:szCs w:val="24"/>
                <w:lang w:val="ru-RU"/>
              </w:rPr>
            </w:pPr>
            <w:r w:rsidRPr="005225B1">
              <w:rPr>
                <w:rFonts w:ascii="Times New Roman" w:hAnsi="Times New Roman"/>
                <w:b/>
                <w:sz w:val="24"/>
                <w:szCs w:val="24"/>
              </w:rPr>
              <w:t>13. Інші умови</w:t>
            </w:r>
          </w:p>
        </w:tc>
        <w:tc>
          <w:tcPr>
            <w:tcW w:w="6998" w:type="dxa"/>
            <w:tcBorders>
              <w:top w:val="single" w:sz="4" w:space="0" w:color="auto"/>
              <w:left w:val="single" w:sz="4" w:space="0" w:color="auto"/>
              <w:bottom w:val="single" w:sz="4" w:space="0" w:color="auto"/>
            </w:tcBorders>
          </w:tcPr>
          <w:p w:rsidR="004662DC" w:rsidRDefault="004662DC" w:rsidP="004662DC">
            <w:pPr>
              <w:pStyle w:val="a3"/>
              <w:spacing w:before="0" w:beforeAutospacing="0" w:after="120" w:afterAutospacing="0"/>
              <w:jc w:val="both"/>
              <w:rPr>
                <w:lang w:val="uk-UA"/>
              </w:rPr>
            </w:pPr>
            <w:r w:rsidRPr="00571DF5">
              <w:rPr>
                <w:lang w:val="uk-UA"/>
              </w:rPr>
              <w:t>Постачальник послуг комерційного обліку електричної енергії, оператор електричної мережі та адміністратор комерційного обліку мають право доступу до вузла обліку електричної енергії споживача для виконання ними своїх обов'язків відповідно до Кодексу комерційного обліку електричної енергії.</w:t>
            </w:r>
          </w:p>
          <w:p w:rsidR="004662DC" w:rsidRPr="002E7388" w:rsidRDefault="004662DC" w:rsidP="004662DC">
            <w:pPr>
              <w:spacing w:after="120" w:line="240" w:lineRule="auto"/>
              <w:ind w:firstLine="287"/>
              <w:contextualSpacing/>
              <w:jc w:val="both"/>
              <w:rPr>
                <w:rFonts w:ascii="Times New Roman" w:eastAsia="Times New Roman" w:hAnsi="Times New Roman"/>
                <w:color w:val="000000"/>
                <w:sz w:val="24"/>
                <w:szCs w:val="24"/>
                <w:lang w:val="uk-UA"/>
              </w:rPr>
            </w:pPr>
            <w:r w:rsidRPr="002E7388">
              <w:rPr>
                <w:rFonts w:ascii="Times New Roman" w:eastAsia="Times New Roman" w:hAnsi="Times New Roman"/>
                <w:color w:val="000000"/>
                <w:sz w:val="24"/>
                <w:szCs w:val="24"/>
                <w:lang w:val="uk-UA"/>
              </w:rPr>
              <w:t>Згідно п.7.12 ПРРЕЕ витрати оператора системи на здійснення робіт з припинення та відновлення електроживлення електроустановки споживача (повторне підключення електроустановки) покриваються за рахунок коштів ініціатора здійснення цих робіт, які відшкодовуються йому споживачем, якщо припинення постачання (розподілу або передачі) електричної енергії споживачу здійснювалося у встановленому ПРРЕЕ порядку.</w:t>
            </w:r>
          </w:p>
          <w:p w:rsidR="008A1672" w:rsidRPr="005225B1" w:rsidRDefault="008A1672" w:rsidP="00E72C96">
            <w:pPr>
              <w:pStyle w:val="a3"/>
              <w:spacing w:before="0" w:beforeAutospacing="0" w:after="0" w:afterAutospacing="0"/>
              <w:ind w:firstLine="352"/>
              <w:jc w:val="both"/>
              <w:rPr>
                <w:rFonts w:cs="Mangal"/>
                <w:lang w:val="uk-UA"/>
              </w:rPr>
            </w:pPr>
            <w:r w:rsidRPr="005225B1">
              <w:rPr>
                <w:rFonts w:cs="Mangal"/>
                <w:lang w:val="uk-UA"/>
              </w:rPr>
              <w:t xml:space="preserve">Постачальник інформує споживача, з яким укладено Договір, про будь-яку зміну в умовах Договору шляхом направлення відповідної інформації: </w:t>
            </w:r>
          </w:p>
          <w:p w:rsidR="008A1672" w:rsidRPr="005225B1" w:rsidRDefault="008A1672" w:rsidP="00E72C96">
            <w:pPr>
              <w:pStyle w:val="a3"/>
              <w:numPr>
                <w:ilvl w:val="0"/>
                <w:numId w:val="11"/>
              </w:numPr>
              <w:autoSpaceDE w:val="0"/>
              <w:autoSpaceDN w:val="0"/>
              <w:adjustRightInd w:val="0"/>
              <w:spacing w:before="0" w:beforeAutospacing="0" w:after="0" w:afterAutospacing="0"/>
              <w:jc w:val="both"/>
              <w:rPr>
                <w:rFonts w:cs="Mangal"/>
              </w:rPr>
            </w:pPr>
            <w:r w:rsidRPr="005225B1">
              <w:rPr>
                <w:rFonts w:cs="Mangal"/>
                <w:lang w:val="uk-UA"/>
              </w:rPr>
              <w:t>через особовий кабінет на своєму офіційному сайті у мережі Інтернет,</w:t>
            </w:r>
          </w:p>
          <w:p w:rsidR="008A1672" w:rsidRPr="005225B1" w:rsidRDefault="008A1672" w:rsidP="00E72C96">
            <w:pPr>
              <w:pStyle w:val="a3"/>
              <w:numPr>
                <w:ilvl w:val="0"/>
                <w:numId w:val="11"/>
              </w:numPr>
              <w:autoSpaceDE w:val="0"/>
              <w:autoSpaceDN w:val="0"/>
              <w:adjustRightInd w:val="0"/>
              <w:spacing w:before="0" w:beforeAutospacing="0" w:after="0" w:afterAutospacing="0"/>
              <w:jc w:val="both"/>
              <w:rPr>
                <w:rFonts w:cs="Mangal"/>
              </w:rPr>
            </w:pPr>
            <w:r w:rsidRPr="005225B1">
              <w:rPr>
                <w:rFonts w:cs="Mangal"/>
                <w:lang w:val="uk-UA"/>
              </w:rPr>
              <w:t xml:space="preserve">засобами електронного зв'язку на електронну адресу вказану у заяві-приєднання до умов договору, </w:t>
            </w:r>
          </w:p>
          <w:p w:rsidR="008A1672" w:rsidRPr="005225B1" w:rsidRDefault="008A1672" w:rsidP="00E72C96">
            <w:pPr>
              <w:pStyle w:val="a3"/>
              <w:numPr>
                <w:ilvl w:val="0"/>
                <w:numId w:val="11"/>
              </w:numPr>
              <w:autoSpaceDE w:val="0"/>
              <w:autoSpaceDN w:val="0"/>
              <w:adjustRightInd w:val="0"/>
              <w:spacing w:before="0" w:beforeAutospacing="0" w:after="0" w:afterAutospacing="0"/>
              <w:jc w:val="both"/>
              <w:rPr>
                <w:rFonts w:cs="Mangal"/>
              </w:rPr>
            </w:pPr>
            <w:r w:rsidRPr="005225B1">
              <w:rPr>
                <w:rFonts w:cs="Mangal"/>
                <w:lang w:val="uk-UA"/>
              </w:rPr>
              <w:t xml:space="preserve">СМС-повідомленням на номер, зазначений у заяві-приєднання до умов договору, </w:t>
            </w:r>
          </w:p>
          <w:p w:rsidR="008A1672" w:rsidRPr="005225B1" w:rsidRDefault="008A1672" w:rsidP="00E72C96">
            <w:pPr>
              <w:pStyle w:val="a3"/>
              <w:numPr>
                <w:ilvl w:val="0"/>
                <w:numId w:val="11"/>
              </w:numPr>
              <w:autoSpaceDE w:val="0"/>
              <w:autoSpaceDN w:val="0"/>
              <w:adjustRightInd w:val="0"/>
              <w:spacing w:before="0" w:beforeAutospacing="0" w:after="0" w:afterAutospacing="0"/>
              <w:jc w:val="both"/>
              <w:rPr>
                <w:rFonts w:cs="Mangal"/>
              </w:rPr>
            </w:pPr>
            <w:r w:rsidRPr="005225B1">
              <w:rPr>
                <w:rFonts w:cs="Mangal"/>
                <w:lang w:val="uk-UA"/>
              </w:rPr>
              <w:t>в центрах обслуговування споживачів тощо.</w:t>
            </w:r>
          </w:p>
          <w:p w:rsidR="008A1672" w:rsidRPr="005225B1" w:rsidRDefault="008A1672" w:rsidP="00E72C96">
            <w:pPr>
              <w:pStyle w:val="a3"/>
              <w:spacing w:before="0" w:beforeAutospacing="0" w:after="0" w:afterAutospacing="0"/>
              <w:ind w:firstLine="493"/>
              <w:jc w:val="both"/>
              <w:rPr>
                <w:rFonts w:cs="Mangal"/>
                <w:lang w:val="uk-UA"/>
              </w:rPr>
            </w:pPr>
            <w:r w:rsidRPr="005225B1">
              <w:rPr>
                <w:rFonts w:cs="Mangal"/>
                <w:lang w:val="uk-UA"/>
              </w:rPr>
              <w:t xml:space="preserve">Постачальник може інформувати, повідомляти споживача, з яким укладено Договір, про закінчення терміну дії Договору, зміну тарифів, суми до сплати по рахунках, виставлених згідно з умовами Договору, строки їх оплати, про відключення за несплачену заборгованість, іншу інформацію, яка стосується взаємовідносин Сторін або може бути корисною для Споживача, шляхом направлення відповідної інформації: </w:t>
            </w:r>
          </w:p>
          <w:p w:rsidR="008A1672" w:rsidRPr="005225B1" w:rsidRDefault="008A1672" w:rsidP="00E72C96">
            <w:pPr>
              <w:pStyle w:val="a3"/>
              <w:numPr>
                <w:ilvl w:val="0"/>
                <w:numId w:val="11"/>
              </w:numPr>
              <w:autoSpaceDE w:val="0"/>
              <w:autoSpaceDN w:val="0"/>
              <w:adjustRightInd w:val="0"/>
              <w:spacing w:before="0" w:beforeAutospacing="0" w:after="0" w:afterAutospacing="0"/>
              <w:jc w:val="both"/>
              <w:rPr>
                <w:rFonts w:cs="Mangal"/>
              </w:rPr>
            </w:pPr>
            <w:r w:rsidRPr="005225B1">
              <w:rPr>
                <w:rFonts w:cs="Mangal"/>
                <w:lang w:val="uk-UA"/>
              </w:rPr>
              <w:t>через особовий кабінет на своєму офіційному сайті у мережі Інтернет,</w:t>
            </w:r>
          </w:p>
          <w:p w:rsidR="008A1672" w:rsidRPr="005225B1" w:rsidRDefault="008A1672" w:rsidP="00E72C96">
            <w:pPr>
              <w:pStyle w:val="a3"/>
              <w:numPr>
                <w:ilvl w:val="0"/>
                <w:numId w:val="11"/>
              </w:numPr>
              <w:autoSpaceDE w:val="0"/>
              <w:autoSpaceDN w:val="0"/>
              <w:adjustRightInd w:val="0"/>
              <w:spacing w:before="0" w:beforeAutospacing="0" w:after="0" w:afterAutospacing="0"/>
              <w:jc w:val="both"/>
              <w:rPr>
                <w:rFonts w:cs="Mangal"/>
              </w:rPr>
            </w:pPr>
            <w:r w:rsidRPr="005225B1">
              <w:rPr>
                <w:rFonts w:cs="Mangal"/>
                <w:lang w:val="uk-UA"/>
              </w:rPr>
              <w:t xml:space="preserve">засобами електронного зв'язку на електронну адресу вказану у заяві-приєднання до умов договору, </w:t>
            </w:r>
          </w:p>
          <w:p w:rsidR="008A1672" w:rsidRPr="005225B1" w:rsidRDefault="008A1672" w:rsidP="00E72C96">
            <w:pPr>
              <w:pStyle w:val="a3"/>
              <w:numPr>
                <w:ilvl w:val="0"/>
                <w:numId w:val="11"/>
              </w:numPr>
              <w:autoSpaceDE w:val="0"/>
              <w:autoSpaceDN w:val="0"/>
              <w:adjustRightInd w:val="0"/>
              <w:spacing w:before="0" w:beforeAutospacing="0" w:after="0" w:afterAutospacing="0"/>
              <w:jc w:val="both"/>
              <w:rPr>
                <w:rFonts w:cs="Mangal"/>
              </w:rPr>
            </w:pPr>
            <w:r w:rsidRPr="005225B1">
              <w:rPr>
                <w:rFonts w:cs="Mangal"/>
                <w:lang w:val="uk-UA"/>
              </w:rPr>
              <w:t xml:space="preserve">СМС-повідомленням на номер, зазначений у заяві-приєднання до умов договору, </w:t>
            </w:r>
          </w:p>
          <w:p w:rsidR="008A1672" w:rsidRPr="004662DC" w:rsidRDefault="008A1672" w:rsidP="00E72C96">
            <w:pPr>
              <w:pStyle w:val="a3"/>
              <w:numPr>
                <w:ilvl w:val="0"/>
                <w:numId w:val="11"/>
              </w:numPr>
              <w:autoSpaceDE w:val="0"/>
              <w:autoSpaceDN w:val="0"/>
              <w:adjustRightInd w:val="0"/>
              <w:spacing w:before="0" w:beforeAutospacing="0" w:after="0" w:afterAutospacing="0"/>
              <w:jc w:val="both"/>
              <w:rPr>
                <w:rFonts w:cs="Mangal"/>
              </w:rPr>
            </w:pPr>
            <w:r w:rsidRPr="005225B1">
              <w:rPr>
                <w:rFonts w:cs="Mangal"/>
                <w:lang w:val="uk-UA"/>
              </w:rPr>
              <w:t>в центрах обслуговування споживачів тощо.</w:t>
            </w:r>
          </w:p>
          <w:p w:rsidR="004662DC" w:rsidRPr="00571DF5" w:rsidRDefault="004662DC" w:rsidP="004662DC">
            <w:pPr>
              <w:pStyle w:val="a3"/>
              <w:tabs>
                <w:tab w:val="left" w:pos="851"/>
              </w:tabs>
              <w:spacing w:before="0" w:beforeAutospacing="0" w:after="0" w:afterAutospacing="0"/>
              <w:ind w:firstLine="567"/>
              <w:jc w:val="both"/>
              <w:rPr>
                <w:lang w:val="uk-UA"/>
              </w:rPr>
            </w:pPr>
            <w:r w:rsidRPr="00571DF5">
              <w:rPr>
                <w:lang w:val="uk-UA"/>
              </w:rPr>
              <w:t xml:space="preserve">При наявності розбіжностей в частині визначення обсягу спожитої електричної енергії вони підлягають врегулюванню відповідно до Кодексу комерційного обліку або в судовому порядку. До вирішення цього питання величина обсягу спожитої електричної енергії встановлюється відповідно до даних Оператора системи розподілу (передачі). </w:t>
            </w:r>
          </w:p>
          <w:p w:rsidR="004662DC" w:rsidRPr="00571DF5" w:rsidRDefault="004662DC" w:rsidP="004662DC">
            <w:pPr>
              <w:pStyle w:val="a3"/>
              <w:tabs>
                <w:tab w:val="left" w:pos="851"/>
              </w:tabs>
              <w:spacing w:before="0" w:beforeAutospacing="0" w:after="0" w:afterAutospacing="0"/>
              <w:ind w:firstLine="567"/>
              <w:jc w:val="both"/>
              <w:rPr>
                <w:lang w:val="uk-UA"/>
              </w:rPr>
            </w:pPr>
            <w:r w:rsidRPr="00571DF5">
              <w:rPr>
                <w:lang w:val="uk-UA"/>
              </w:rPr>
              <w:t xml:space="preserve">По всім питанням не врегульованим Договором або цією </w:t>
            </w:r>
            <w:r w:rsidRPr="00571DF5">
              <w:rPr>
                <w:lang w:val="uk-UA"/>
              </w:rPr>
              <w:lastRenderedPageBreak/>
              <w:t>комерційною пропозицією, Сторони керуються чинним законодавством України, зокрема, Законом України «Про ринок електричної енергії» та Правилами роздрібного ринку електричної енергії.</w:t>
            </w:r>
          </w:p>
          <w:p w:rsidR="004662DC" w:rsidRPr="004662DC" w:rsidRDefault="004662DC" w:rsidP="004662DC">
            <w:pPr>
              <w:pStyle w:val="a3"/>
              <w:tabs>
                <w:tab w:val="left" w:pos="851"/>
              </w:tabs>
              <w:spacing w:before="0" w:beforeAutospacing="0" w:after="0" w:afterAutospacing="0"/>
              <w:ind w:firstLine="280"/>
              <w:jc w:val="both"/>
              <w:rPr>
                <w:lang w:val="uk-UA"/>
              </w:rPr>
            </w:pPr>
            <w:r w:rsidRPr="00571DF5">
              <w:rPr>
                <w:lang w:val="uk-UA"/>
              </w:rPr>
              <w:t>Споживач зобов'язується у місячний строк повідомити Постачальника про зміну будь-якої інформації та даних, зазначених в заяві-приєднанні, яка є додатком 1 до цього Договору.</w:t>
            </w:r>
          </w:p>
          <w:p w:rsidR="004662DC" w:rsidRPr="004662DC" w:rsidRDefault="004662DC" w:rsidP="004662DC">
            <w:pPr>
              <w:pStyle w:val="a3"/>
              <w:tabs>
                <w:tab w:val="left" w:pos="851"/>
              </w:tabs>
              <w:spacing w:beforeAutospacing="0" w:after="0" w:afterAutospacing="0"/>
              <w:ind w:firstLine="280"/>
              <w:jc w:val="both"/>
              <w:rPr>
                <w:lang w:val="uk-UA"/>
              </w:rPr>
            </w:pPr>
            <w:r w:rsidRPr="004662DC">
              <w:rPr>
                <w:lang w:val="uk-UA"/>
              </w:rPr>
              <w:t>Для виконання ст. 201.10 НКУ, під час подання заяві-приєднання Споживач повинен наявний в нього статус платника ПДВ. Про зміну статусу платника ПДВ Споживач зобов'язується повідомити Постачальника протягом трьох календарних днів, що настають за днем, коли змінилися дані платника податку.</w:t>
            </w:r>
          </w:p>
          <w:p w:rsidR="004662DC" w:rsidRPr="004662DC" w:rsidRDefault="004662DC" w:rsidP="004662DC">
            <w:pPr>
              <w:pStyle w:val="a3"/>
              <w:autoSpaceDE w:val="0"/>
              <w:autoSpaceDN w:val="0"/>
              <w:adjustRightInd w:val="0"/>
              <w:spacing w:before="0" w:beforeAutospacing="0" w:after="0" w:afterAutospacing="0"/>
              <w:ind w:firstLine="280"/>
              <w:jc w:val="both"/>
              <w:rPr>
                <w:rFonts w:cs="Mangal"/>
                <w:lang w:val="uk-UA"/>
              </w:rPr>
            </w:pPr>
            <w:r w:rsidRPr="004662DC">
              <w:rPr>
                <w:lang w:val="uk-UA"/>
              </w:rPr>
              <w:t>В разі неповідомлення або несвоєчасного повідомлення Постачальника Споживачем про наявний статус платника ПДВ або про зміну цього статусу, споживач</w:t>
            </w:r>
            <w:r w:rsidRPr="00571DF5">
              <w:rPr>
                <w:lang w:val="uk-UA"/>
              </w:rPr>
              <w:t xml:space="preserve"> зобов’язується компенсувати Постачальнику збитки, заподіяні </w:t>
            </w:r>
            <w:r>
              <w:rPr>
                <w:lang w:val="uk-UA"/>
              </w:rPr>
              <w:t>таким неповідомленням або несвоєчасним повідомленням</w:t>
            </w:r>
            <w:r w:rsidRPr="00571DF5">
              <w:rPr>
                <w:lang w:val="uk-UA"/>
              </w:rPr>
              <w:t>.</w:t>
            </w:r>
          </w:p>
        </w:tc>
      </w:tr>
    </w:tbl>
    <w:p w:rsidR="008A1672" w:rsidRPr="004662DC" w:rsidRDefault="008A1672" w:rsidP="00E72C96">
      <w:pPr>
        <w:spacing w:after="0" w:line="240" w:lineRule="auto"/>
        <w:rPr>
          <w:rFonts w:ascii="Times New Roman" w:hAnsi="Times New Roman" w:cs="Mangal"/>
          <w:sz w:val="24"/>
          <w:szCs w:val="24"/>
          <w:lang w:val="uk-UA" w:bidi="hi-IN"/>
        </w:rPr>
      </w:pPr>
    </w:p>
    <w:tbl>
      <w:tblPr>
        <w:tblpPr w:leftFromText="180" w:rightFromText="180" w:vertAnchor="text" w:horzAnchor="margin" w:tblpY="143"/>
        <w:tblW w:w="9539" w:type="dxa"/>
        <w:tblCellMar>
          <w:left w:w="0" w:type="dxa"/>
          <w:right w:w="0" w:type="dxa"/>
        </w:tblCellMar>
        <w:tblLook w:val="0000" w:firstRow="0" w:lastRow="0" w:firstColumn="0" w:lastColumn="0" w:noHBand="0" w:noVBand="0"/>
      </w:tblPr>
      <w:tblGrid>
        <w:gridCol w:w="4909"/>
        <w:gridCol w:w="4630"/>
      </w:tblGrid>
      <w:tr w:rsidR="008A1672" w:rsidRPr="005225B1" w:rsidTr="00B35277">
        <w:trPr>
          <w:trHeight w:val="2698"/>
        </w:trPr>
        <w:tc>
          <w:tcPr>
            <w:tcW w:w="4963" w:type="dxa"/>
            <w:tcBorders>
              <w:top w:val="single" w:sz="4" w:space="0" w:color="auto"/>
              <w:left w:val="single" w:sz="4" w:space="0" w:color="auto"/>
              <w:bottom w:val="single" w:sz="4" w:space="0" w:color="auto"/>
              <w:right w:val="single" w:sz="4" w:space="0" w:color="auto"/>
            </w:tcBorders>
            <w:shd w:val="clear" w:color="auto" w:fill="FFFFFF"/>
          </w:tcPr>
          <w:p w:rsidR="008A1672" w:rsidRPr="005225B1" w:rsidRDefault="008A1672" w:rsidP="00B35277">
            <w:pPr>
              <w:pStyle w:val="ae"/>
              <w:shd w:val="clear" w:color="auto" w:fill="auto"/>
              <w:spacing w:before="0" w:line="240" w:lineRule="auto"/>
              <w:ind w:left="60"/>
              <w:jc w:val="left"/>
              <w:rPr>
                <w:rFonts w:ascii="Times New Roman" w:hAnsi="Times New Roman"/>
                <w:b/>
                <w:bCs/>
                <w:sz w:val="24"/>
                <w:szCs w:val="24"/>
                <w:lang w:val="ru-RU" w:eastAsia="uk-UA"/>
              </w:rPr>
            </w:pPr>
            <w:r w:rsidRPr="005225B1">
              <w:rPr>
                <w:rFonts w:ascii="Times New Roman" w:hAnsi="Times New Roman"/>
                <w:b/>
                <w:bCs/>
                <w:sz w:val="24"/>
                <w:szCs w:val="24"/>
                <w:lang w:val="ru-RU" w:eastAsia="uk-UA"/>
              </w:rPr>
              <w:t>ТОВ «Запоріжжяелектропостачання»</w:t>
            </w:r>
          </w:p>
          <w:p w:rsidR="008A1672" w:rsidRPr="005225B1" w:rsidRDefault="008A1672" w:rsidP="00B35277">
            <w:pPr>
              <w:pStyle w:val="ae"/>
              <w:shd w:val="clear" w:color="auto" w:fill="auto"/>
              <w:spacing w:before="0" w:line="240" w:lineRule="auto"/>
              <w:ind w:left="60"/>
              <w:jc w:val="left"/>
              <w:rPr>
                <w:rFonts w:ascii="Times New Roman" w:hAnsi="Times New Roman"/>
                <w:noProof/>
                <w:sz w:val="24"/>
                <w:szCs w:val="24"/>
                <w:lang w:val="ru-RU" w:eastAsia="en-US"/>
              </w:rPr>
            </w:pPr>
          </w:p>
          <w:p w:rsidR="008A1672" w:rsidRPr="005225B1" w:rsidRDefault="008A1672" w:rsidP="00B35277">
            <w:pPr>
              <w:pStyle w:val="ae"/>
              <w:shd w:val="clear" w:color="auto" w:fill="auto"/>
              <w:spacing w:before="0" w:line="240" w:lineRule="auto"/>
              <w:ind w:left="60"/>
              <w:jc w:val="left"/>
              <w:rPr>
                <w:rFonts w:ascii="Times New Roman" w:hAnsi="Times New Roman"/>
                <w:noProof/>
                <w:sz w:val="24"/>
                <w:szCs w:val="24"/>
                <w:lang w:val="ru-RU" w:eastAsia="en-US"/>
              </w:rPr>
            </w:pPr>
          </w:p>
          <w:p w:rsidR="008A1672" w:rsidRPr="005225B1" w:rsidRDefault="008A1672" w:rsidP="00B35277">
            <w:pPr>
              <w:pStyle w:val="ae"/>
              <w:shd w:val="clear" w:color="auto" w:fill="auto"/>
              <w:spacing w:before="0" w:line="240" w:lineRule="auto"/>
              <w:ind w:left="60"/>
              <w:jc w:val="left"/>
              <w:rPr>
                <w:rFonts w:ascii="Times New Roman" w:hAnsi="Times New Roman"/>
                <w:sz w:val="24"/>
                <w:szCs w:val="24"/>
                <w:lang w:val="ru-RU" w:eastAsia="uk-UA"/>
              </w:rPr>
            </w:pPr>
          </w:p>
          <w:p w:rsidR="008A1672" w:rsidRPr="00B1354A" w:rsidRDefault="00B1354A" w:rsidP="00B35277">
            <w:pPr>
              <w:pStyle w:val="ae"/>
              <w:shd w:val="clear" w:color="auto" w:fill="auto"/>
              <w:spacing w:before="0" w:line="240" w:lineRule="auto"/>
              <w:ind w:left="60"/>
              <w:jc w:val="left"/>
              <w:rPr>
                <w:rFonts w:ascii="Times New Roman" w:hAnsi="Times New Roman"/>
                <w:noProof/>
                <w:sz w:val="24"/>
                <w:szCs w:val="24"/>
                <w:lang w:eastAsia="en-US"/>
              </w:rPr>
            </w:pPr>
            <w:r>
              <w:rPr>
                <w:rFonts w:ascii="Times New Roman" w:hAnsi="Times New Roman"/>
                <w:noProof/>
                <w:sz w:val="24"/>
                <w:szCs w:val="24"/>
                <w:lang w:eastAsia="en-US"/>
              </w:rPr>
              <w:t>______________________________________</w:t>
            </w:r>
          </w:p>
          <w:p w:rsidR="008A1672" w:rsidRPr="00B1354A" w:rsidRDefault="00B1354A" w:rsidP="00B35277">
            <w:pPr>
              <w:pStyle w:val="ae"/>
              <w:shd w:val="clear" w:color="auto" w:fill="auto"/>
              <w:spacing w:before="0" w:line="240" w:lineRule="auto"/>
              <w:ind w:left="60"/>
              <w:jc w:val="left"/>
              <w:rPr>
                <w:rFonts w:ascii="Times New Roman" w:hAnsi="Times New Roman"/>
                <w:noProof/>
                <w:sz w:val="24"/>
                <w:szCs w:val="24"/>
                <w:lang w:eastAsia="en-US"/>
              </w:rPr>
            </w:pPr>
            <w:r>
              <w:rPr>
                <w:rFonts w:ascii="Times New Roman" w:hAnsi="Times New Roman"/>
                <w:noProof/>
                <w:sz w:val="24"/>
                <w:szCs w:val="24"/>
                <w:lang w:eastAsia="en-US"/>
              </w:rPr>
              <w:t>______________________________________</w:t>
            </w:r>
          </w:p>
          <w:p w:rsidR="008A1672" w:rsidRPr="005225B1" w:rsidRDefault="008A1672" w:rsidP="00B35277">
            <w:pPr>
              <w:pStyle w:val="ae"/>
              <w:shd w:val="clear" w:color="auto" w:fill="auto"/>
              <w:spacing w:before="0" w:line="240" w:lineRule="auto"/>
              <w:ind w:left="60"/>
              <w:jc w:val="left"/>
              <w:rPr>
                <w:rFonts w:ascii="Times New Roman" w:hAnsi="Times New Roman"/>
                <w:b/>
                <w:noProof/>
                <w:sz w:val="24"/>
                <w:szCs w:val="24"/>
                <w:lang w:val="ru-RU" w:eastAsia="en-US"/>
              </w:rPr>
            </w:pPr>
          </w:p>
          <w:p w:rsidR="008A1672" w:rsidRPr="005225B1" w:rsidRDefault="008A1672" w:rsidP="00B35277">
            <w:pPr>
              <w:spacing w:after="0" w:line="240" w:lineRule="auto"/>
              <w:rPr>
                <w:rFonts w:ascii="Times New Roman" w:hAnsi="Times New Roman"/>
                <w:b/>
                <w:sz w:val="24"/>
                <w:szCs w:val="24"/>
              </w:rPr>
            </w:pPr>
          </w:p>
          <w:p w:rsidR="008A1672" w:rsidRPr="00B1354A" w:rsidRDefault="008A1672" w:rsidP="00B35277">
            <w:pPr>
              <w:spacing w:after="0" w:line="240" w:lineRule="auto"/>
              <w:rPr>
                <w:rFonts w:ascii="Times New Roman" w:hAnsi="Times New Roman"/>
                <w:sz w:val="24"/>
                <w:szCs w:val="24"/>
                <w:lang w:val="en-US"/>
              </w:rPr>
            </w:pPr>
            <w:r w:rsidRPr="005225B1">
              <w:rPr>
                <w:rFonts w:ascii="Times New Roman" w:hAnsi="Times New Roman"/>
                <w:spacing w:val="-3"/>
                <w:sz w:val="24"/>
                <w:szCs w:val="24"/>
              </w:rPr>
              <w:t>_________</w:t>
            </w:r>
            <w:r w:rsidR="00B1354A">
              <w:rPr>
                <w:rFonts w:ascii="Times New Roman" w:hAnsi="Times New Roman"/>
                <w:spacing w:val="-3"/>
                <w:sz w:val="24"/>
                <w:szCs w:val="24"/>
                <w:lang w:val="en-US"/>
              </w:rPr>
              <w:t>_____</w:t>
            </w:r>
            <w:r w:rsidRPr="005225B1">
              <w:rPr>
                <w:rFonts w:ascii="Times New Roman" w:hAnsi="Times New Roman"/>
                <w:spacing w:val="-3"/>
                <w:sz w:val="24"/>
                <w:szCs w:val="24"/>
              </w:rPr>
              <w:t>_____</w:t>
            </w:r>
            <w:r w:rsidRPr="005225B1">
              <w:rPr>
                <w:rFonts w:ascii="Times New Roman" w:hAnsi="Times New Roman"/>
                <w:sz w:val="24"/>
                <w:szCs w:val="24"/>
              </w:rPr>
              <w:t>__</w:t>
            </w:r>
            <w:r w:rsidRPr="005225B1">
              <w:rPr>
                <w:rFonts w:ascii="Times New Roman" w:hAnsi="Times New Roman"/>
                <w:bCs/>
                <w:sz w:val="24"/>
                <w:szCs w:val="24"/>
              </w:rPr>
              <w:t xml:space="preserve"> </w:t>
            </w:r>
            <w:r w:rsidR="00B1354A" w:rsidRPr="00B1354A">
              <w:rPr>
                <w:rFonts w:ascii="Times New Roman" w:hAnsi="Times New Roman"/>
                <w:sz w:val="24"/>
                <w:szCs w:val="24"/>
                <w:lang w:val="en-US" w:eastAsia="uk-UA"/>
              </w:rPr>
              <w:t>_________________</w:t>
            </w:r>
          </w:p>
          <w:p w:rsidR="008A1672" w:rsidRPr="005225B1" w:rsidRDefault="008A1672" w:rsidP="00B1354A">
            <w:pPr>
              <w:pStyle w:val="ae"/>
              <w:shd w:val="clear" w:color="auto" w:fill="auto"/>
              <w:spacing w:before="0" w:line="240" w:lineRule="auto"/>
              <w:jc w:val="left"/>
              <w:rPr>
                <w:rFonts w:ascii="Times New Roman" w:hAnsi="Times New Roman"/>
                <w:noProof/>
                <w:sz w:val="24"/>
                <w:szCs w:val="24"/>
                <w:lang w:val="ru-RU" w:eastAsia="en-US"/>
              </w:rPr>
            </w:pPr>
          </w:p>
        </w:tc>
        <w:tc>
          <w:tcPr>
            <w:tcW w:w="4576" w:type="dxa"/>
            <w:tcBorders>
              <w:top w:val="single" w:sz="4" w:space="0" w:color="auto"/>
              <w:left w:val="single" w:sz="4" w:space="0" w:color="auto"/>
              <w:bottom w:val="single" w:sz="4" w:space="0" w:color="auto"/>
              <w:right w:val="single" w:sz="4" w:space="0" w:color="auto"/>
            </w:tcBorders>
            <w:shd w:val="clear" w:color="auto" w:fill="FFFFFF"/>
          </w:tcPr>
          <w:p w:rsidR="008A1672" w:rsidRPr="00B1354A" w:rsidRDefault="00B1354A" w:rsidP="00B1354A">
            <w:pPr>
              <w:pStyle w:val="ae"/>
              <w:shd w:val="clear" w:color="auto" w:fill="auto"/>
              <w:spacing w:before="0" w:line="240" w:lineRule="auto"/>
              <w:jc w:val="left"/>
              <w:rPr>
                <w:rFonts w:ascii="Times New Roman" w:hAnsi="Times New Roman"/>
                <w:noProof/>
                <w:sz w:val="24"/>
                <w:szCs w:val="24"/>
                <w:lang w:eastAsia="en-US"/>
              </w:rPr>
            </w:pPr>
            <w:r w:rsidRPr="00B1354A">
              <w:rPr>
                <w:rFonts w:ascii="Times New Roman" w:hAnsi="Times New Roman"/>
                <w:noProof/>
                <w:sz w:val="24"/>
                <w:szCs w:val="24"/>
                <w:lang w:eastAsia="en-US"/>
              </w:rPr>
              <w:t>_____________________________________</w:t>
            </w:r>
          </w:p>
          <w:p w:rsidR="00B1354A" w:rsidRPr="00B1354A" w:rsidRDefault="00B1354A" w:rsidP="00B1354A">
            <w:pPr>
              <w:pStyle w:val="ae"/>
              <w:shd w:val="clear" w:color="auto" w:fill="auto"/>
              <w:spacing w:before="0" w:line="240" w:lineRule="auto"/>
              <w:jc w:val="left"/>
              <w:rPr>
                <w:rFonts w:ascii="Times New Roman" w:hAnsi="Times New Roman"/>
                <w:noProof/>
                <w:sz w:val="24"/>
                <w:szCs w:val="24"/>
                <w:lang w:eastAsia="en-US"/>
              </w:rPr>
            </w:pPr>
            <w:r w:rsidRPr="00B1354A">
              <w:rPr>
                <w:rFonts w:ascii="Times New Roman" w:hAnsi="Times New Roman"/>
                <w:noProof/>
                <w:sz w:val="24"/>
                <w:szCs w:val="24"/>
                <w:lang w:eastAsia="en-US"/>
              </w:rPr>
              <w:t>_____________________________________</w:t>
            </w:r>
          </w:p>
          <w:p w:rsidR="008A1672" w:rsidRPr="00B1354A" w:rsidRDefault="00B1354A" w:rsidP="00B1354A">
            <w:pPr>
              <w:pStyle w:val="ae"/>
              <w:shd w:val="clear" w:color="auto" w:fill="auto"/>
              <w:spacing w:before="0" w:line="240" w:lineRule="auto"/>
              <w:jc w:val="left"/>
              <w:rPr>
                <w:rFonts w:ascii="Times New Roman" w:hAnsi="Times New Roman"/>
                <w:noProof/>
                <w:sz w:val="24"/>
                <w:szCs w:val="24"/>
                <w:lang w:eastAsia="en-US"/>
              </w:rPr>
            </w:pPr>
            <w:r w:rsidRPr="00B1354A">
              <w:rPr>
                <w:rFonts w:ascii="Times New Roman" w:hAnsi="Times New Roman"/>
                <w:noProof/>
                <w:sz w:val="24"/>
                <w:szCs w:val="24"/>
                <w:lang w:eastAsia="en-US"/>
              </w:rPr>
              <w:t>_____________________________________</w:t>
            </w:r>
          </w:p>
          <w:p w:rsidR="00B1354A" w:rsidRPr="00B1354A" w:rsidRDefault="00B1354A" w:rsidP="00B1354A">
            <w:pPr>
              <w:pStyle w:val="ae"/>
              <w:shd w:val="clear" w:color="auto" w:fill="auto"/>
              <w:spacing w:before="0" w:line="240" w:lineRule="auto"/>
              <w:jc w:val="left"/>
              <w:rPr>
                <w:rFonts w:ascii="Times New Roman" w:hAnsi="Times New Roman"/>
                <w:noProof/>
                <w:sz w:val="24"/>
                <w:szCs w:val="24"/>
                <w:lang w:val="ru-RU" w:eastAsia="en-US"/>
              </w:rPr>
            </w:pPr>
          </w:p>
          <w:p w:rsidR="00B1354A" w:rsidRPr="00B1354A" w:rsidRDefault="00B1354A" w:rsidP="00B1354A">
            <w:pPr>
              <w:pStyle w:val="ae"/>
              <w:shd w:val="clear" w:color="auto" w:fill="auto"/>
              <w:spacing w:before="0" w:line="240" w:lineRule="auto"/>
              <w:ind w:left="60"/>
              <w:jc w:val="left"/>
              <w:rPr>
                <w:rFonts w:ascii="Times New Roman" w:hAnsi="Times New Roman"/>
                <w:noProof/>
                <w:sz w:val="24"/>
                <w:szCs w:val="24"/>
                <w:lang w:eastAsia="en-US"/>
              </w:rPr>
            </w:pPr>
            <w:r w:rsidRPr="00B1354A">
              <w:rPr>
                <w:rFonts w:ascii="Times New Roman" w:hAnsi="Times New Roman"/>
                <w:noProof/>
                <w:sz w:val="24"/>
                <w:szCs w:val="24"/>
                <w:lang w:eastAsia="en-US"/>
              </w:rPr>
              <w:t>______________________________________</w:t>
            </w:r>
          </w:p>
          <w:p w:rsidR="00B1354A" w:rsidRPr="00B1354A" w:rsidRDefault="00B1354A" w:rsidP="00B1354A">
            <w:pPr>
              <w:pStyle w:val="ae"/>
              <w:shd w:val="clear" w:color="auto" w:fill="auto"/>
              <w:spacing w:before="0" w:line="240" w:lineRule="auto"/>
              <w:ind w:left="60"/>
              <w:jc w:val="left"/>
              <w:rPr>
                <w:rFonts w:ascii="Times New Roman" w:hAnsi="Times New Roman"/>
                <w:noProof/>
                <w:sz w:val="24"/>
                <w:szCs w:val="24"/>
                <w:lang w:eastAsia="en-US"/>
              </w:rPr>
            </w:pPr>
            <w:r w:rsidRPr="00B1354A">
              <w:rPr>
                <w:rFonts w:ascii="Times New Roman" w:hAnsi="Times New Roman"/>
                <w:noProof/>
                <w:sz w:val="24"/>
                <w:szCs w:val="24"/>
                <w:lang w:eastAsia="en-US"/>
              </w:rPr>
              <w:t>______________________________________</w:t>
            </w:r>
          </w:p>
          <w:p w:rsidR="00B1354A" w:rsidRPr="00B1354A" w:rsidRDefault="00B1354A" w:rsidP="00B1354A">
            <w:pPr>
              <w:pStyle w:val="ae"/>
              <w:shd w:val="clear" w:color="auto" w:fill="auto"/>
              <w:spacing w:before="0" w:line="240" w:lineRule="auto"/>
              <w:ind w:left="60"/>
              <w:jc w:val="left"/>
              <w:rPr>
                <w:rFonts w:ascii="Times New Roman" w:hAnsi="Times New Roman"/>
                <w:noProof/>
                <w:sz w:val="24"/>
                <w:szCs w:val="24"/>
                <w:lang w:val="ru-RU" w:eastAsia="en-US"/>
              </w:rPr>
            </w:pPr>
          </w:p>
          <w:p w:rsidR="00B1354A" w:rsidRPr="00B1354A" w:rsidRDefault="00B1354A" w:rsidP="00B1354A">
            <w:pPr>
              <w:spacing w:after="0" w:line="240" w:lineRule="auto"/>
              <w:rPr>
                <w:rFonts w:ascii="Times New Roman" w:hAnsi="Times New Roman"/>
                <w:sz w:val="24"/>
                <w:szCs w:val="24"/>
              </w:rPr>
            </w:pPr>
          </w:p>
          <w:p w:rsidR="00B1354A" w:rsidRPr="00B1354A" w:rsidRDefault="00B1354A" w:rsidP="00B1354A">
            <w:pPr>
              <w:spacing w:after="0" w:line="240" w:lineRule="auto"/>
              <w:rPr>
                <w:rFonts w:ascii="Times New Roman" w:hAnsi="Times New Roman"/>
                <w:sz w:val="24"/>
                <w:szCs w:val="24"/>
                <w:lang w:val="en-US"/>
              </w:rPr>
            </w:pPr>
            <w:r w:rsidRPr="00B1354A">
              <w:rPr>
                <w:rFonts w:ascii="Times New Roman" w:hAnsi="Times New Roman"/>
                <w:spacing w:val="-3"/>
                <w:sz w:val="24"/>
                <w:szCs w:val="24"/>
              </w:rPr>
              <w:t>_________</w:t>
            </w:r>
            <w:r w:rsidRPr="00B1354A">
              <w:rPr>
                <w:rFonts w:ascii="Times New Roman" w:hAnsi="Times New Roman"/>
                <w:spacing w:val="-3"/>
                <w:sz w:val="24"/>
                <w:szCs w:val="24"/>
                <w:lang w:val="en-US"/>
              </w:rPr>
              <w:t>_____</w:t>
            </w:r>
            <w:r w:rsidRPr="00B1354A">
              <w:rPr>
                <w:rFonts w:ascii="Times New Roman" w:hAnsi="Times New Roman"/>
                <w:spacing w:val="-3"/>
                <w:sz w:val="24"/>
                <w:szCs w:val="24"/>
              </w:rPr>
              <w:t>_____</w:t>
            </w:r>
            <w:r w:rsidRPr="00B1354A">
              <w:rPr>
                <w:rFonts w:ascii="Times New Roman" w:hAnsi="Times New Roman"/>
                <w:sz w:val="24"/>
                <w:szCs w:val="24"/>
              </w:rPr>
              <w:t>__</w:t>
            </w:r>
            <w:r w:rsidRPr="00B1354A">
              <w:rPr>
                <w:rFonts w:ascii="Times New Roman" w:hAnsi="Times New Roman"/>
                <w:bCs/>
                <w:sz w:val="24"/>
                <w:szCs w:val="24"/>
              </w:rPr>
              <w:t xml:space="preserve"> </w:t>
            </w:r>
            <w:r w:rsidRPr="00B1354A">
              <w:rPr>
                <w:rFonts w:ascii="Times New Roman" w:hAnsi="Times New Roman"/>
                <w:sz w:val="24"/>
                <w:szCs w:val="24"/>
                <w:lang w:val="en-US" w:eastAsia="uk-UA"/>
              </w:rPr>
              <w:t>_________________</w:t>
            </w:r>
          </w:p>
          <w:p w:rsidR="008A1672" w:rsidRPr="005225B1" w:rsidRDefault="008A1672" w:rsidP="00B35277">
            <w:pPr>
              <w:pStyle w:val="ae"/>
              <w:shd w:val="clear" w:color="auto" w:fill="auto"/>
              <w:spacing w:before="0" w:line="240" w:lineRule="auto"/>
              <w:ind w:left="60"/>
              <w:jc w:val="left"/>
              <w:rPr>
                <w:rFonts w:ascii="Times New Roman" w:hAnsi="Times New Roman"/>
                <w:b/>
                <w:sz w:val="24"/>
                <w:szCs w:val="24"/>
                <w:lang w:val="ru-RU"/>
              </w:rPr>
            </w:pPr>
          </w:p>
        </w:tc>
      </w:tr>
    </w:tbl>
    <w:p w:rsidR="008A1672" w:rsidRPr="005225B1" w:rsidRDefault="008A1672" w:rsidP="00E72C96">
      <w:pPr>
        <w:spacing w:after="0" w:line="240" w:lineRule="auto"/>
        <w:rPr>
          <w:rFonts w:ascii="Times New Roman" w:hAnsi="Times New Roman"/>
          <w:sz w:val="24"/>
          <w:szCs w:val="24"/>
          <w:lang w:val="uk-UA"/>
        </w:rPr>
      </w:pPr>
    </w:p>
    <w:sectPr w:rsidR="008A1672" w:rsidRPr="005225B1" w:rsidSect="00223202">
      <w:pgSz w:w="11906" w:h="16838"/>
      <w:pgMar w:top="567" w:right="851"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000000C"/>
    <w:lvl w:ilvl="0">
      <w:start w:val="1"/>
      <w:numFmt w:val="decimal"/>
      <w:lvlText w:val="13.%1."/>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1">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2">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3">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4">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5">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6">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7">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lvl w:ilvl="8">
      <w:start w:val="1"/>
      <w:numFmt w:val="decimal"/>
      <w:lvlText w:val="%2)"/>
      <w:lvlJc w:val="left"/>
      <w:rPr>
        <w:rFonts w:ascii="Times New Roman" w:hAnsi="Times New Roman" w:cs="Times New Roman"/>
        <w:b w:val="0"/>
        <w:bCs w:val="0"/>
        <w:i w:val="0"/>
        <w:iCs w:val="0"/>
        <w:smallCaps w:val="0"/>
        <w:strike w:val="0"/>
        <w:color w:val="000000"/>
        <w:spacing w:val="0"/>
        <w:w w:val="100"/>
        <w:position w:val="0"/>
        <w:sz w:val="23"/>
        <w:szCs w:val="23"/>
        <w:u w:val="none"/>
      </w:rPr>
    </w:lvl>
  </w:abstractNum>
  <w:abstractNum w:abstractNumId="1" w15:restartNumberingAfterBreak="0">
    <w:nsid w:val="00000064"/>
    <w:multiLevelType w:val="singleLevel"/>
    <w:tmpl w:val="000003E8"/>
    <w:lvl w:ilvl="0">
      <w:numFmt w:val="bullet"/>
      <w:lvlText w:val="•"/>
      <w:lvlJc w:val="left"/>
      <w:pPr>
        <w:ind w:left="720" w:hanging="360"/>
      </w:pPr>
    </w:lvl>
  </w:abstractNum>
  <w:abstractNum w:abstractNumId="2" w15:restartNumberingAfterBreak="0">
    <w:nsid w:val="00000078"/>
    <w:multiLevelType w:val="singleLevel"/>
    <w:tmpl w:val="000003E9"/>
    <w:lvl w:ilvl="0">
      <w:numFmt w:val="bullet"/>
      <w:lvlText w:val="•"/>
      <w:lvlJc w:val="left"/>
      <w:pPr>
        <w:ind w:left="1080" w:hanging="360"/>
      </w:pPr>
    </w:lvl>
  </w:abstractNum>
  <w:abstractNum w:abstractNumId="3" w15:restartNumberingAfterBreak="0">
    <w:nsid w:val="0000008C"/>
    <w:multiLevelType w:val="singleLevel"/>
    <w:tmpl w:val="000003EA"/>
    <w:lvl w:ilvl="0">
      <w:numFmt w:val="bullet"/>
      <w:lvlText w:val="•"/>
      <w:lvlJc w:val="left"/>
      <w:pPr>
        <w:ind w:left="720" w:hanging="360"/>
      </w:pPr>
    </w:lvl>
  </w:abstractNum>
  <w:abstractNum w:abstractNumId="4" w15:restartNumberingAfterBreak="0">
    <w:nsid w:val="000000A0"/>
    <w:multiLevelType w:val="singleLevel"/>
    <w:tmpl w:val="000003EB"/>
    <w:lvl w:ilvl="0">
      <w:start w:val="1"/>
      <w:numFmt w:val="bullet"/>
      <w:lvlText w:val="•"/>
      <w:lvlJc w:val="left"/>
      <w:pPr>
        <w:ind w:left="720" w:hanging="360"/>
      </w:pPr>
    </w:lvl>
  </w:abstractNum>
  <w:abstractNum w:abstractNumId="5" w15:restartNumberingAfterBreak="0">
    <w:nsid w:val="04347621"/>
    <w:multiLevelType w:val="hybridMultilevel"/>
    <w:tmpl w:val="5798F93E"/>
    <w:lvl w:ilvl="0" w:tplc="48E87E22">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04C64CD9"/>
    <w:multiLevelType w:val="hybridMultilevel"/>
    <w:tmpl w:val="98C07C88"/>
    <w:lvl w:ilvl="0" w:tplc="04190001">
      <w:start w:val="1"/>
      <w:numFmt w:val="bullet"/>
      <w:lvlText w:val=""/>
      <w:lvlJc w:val="left"/>
      <w:pPr>
        <w:ind w:left="1106" w:hanging="360"/>
      </w:pPr>
      <w:rPr>
        <w:rFonts w:ascii="Symbol" w:hAnsi="Symbol" w:hint="default"/>
      </w:rPr>
    </w:lvl>
    <w:lvl w:ilvl="1" w:tplc="CD64309E">
      <w:numFmt w:val="bullet"/>
      <w:lvlText w:val="•"/>
      <w:lvlJc w:val="left"/>
      <w:pPr>
        <w:ind w:left="1826" w:hanging="360"/>
      </w:pPr>
      <w:rPr>
        <w:rFonts w:ascii="Times New Roman" w:eastAsia="Times New Roman" w:hAnsi="Times New Roman" w:hint="default"/>
      </w:rPr>
    </w:lvl>
    <w:lvl w:ilvl="2" w:tplc="04190005" w:tentative="1">
      <w:start w:val="1"/>
      <w:numFmt w:val="bullet"/>
      <w:lvlText w:val=""/>
      <w:lvlJc w:val="left"/>
      <w:pPr>
        <w:ind w:left="2546" w:hanging="360"/>
      </w:pPr>
      <w:rPr>
        <w:rFonts w:ascii="Wingdings" w:hAnsi="Wingdings" w:hint="default"/>
      </w:rPr>
    </w:lvl>
    <w:lvl w:ilvl="3" w:tplc="04190001" w:tentative="1">
      <w:start w:val="1"/>
      <w:numFmt w:val="bullet"/>
      <w:lvlText w:val=""/>
      <w:lvlJc w:val="left"/>
      <w:pPr>
        <w:ind w:left="3266" w:hanging="360"/>
      </w:pPr>
      <w:rPr>
        <w:rFonts w:ascii="Symbol" w:hAnsi="Symbol" w:hint="default"/>
      </w:rPr>
    </w:lvl>
    <w:lvl w:ilvl="4" w:tplc="04190003" w:tentative="1">
      <w:start w:val="1"/>
      <w:numFmt w:val="bullet"/>
      <w:lvlText w:val="o"/>
      <w:lvlJc w:val="left"/>
      <w:pPr>
        <w:ind w:left="3986" w:hanging="360"/>
      </w:pPr>
      <w:rPr>
        <w:rFonts w:ascii="Courier New" w:hAnsi="Courier New" w:hint="default"/>
      </w:rPr>
    </w:lvl>
    <w:lvl w:ilvl="5" w:tplc="04190005" w:tentative="1">
      <w:start w:val="1"/>
      <w:numFmt w:val="bullet"/>
      <w:lvlText w:val=""/>
      <w:lvlJc w:val="left"/>
      <w:pPr>
        <w:ind w:left="4706" w:hanging="360"/>
      </w:pPr>
      <w:rPr>
        <w:rFonts w:ascii="Wingdings" w:hAnsi="Wingdings" w:hint="default"/>
      </w:rPr>
    </w:lvl>
    <w:lvl w:ilvl="6" w:tplc="04190001" w:tentative="1">
      <w:start w:val="1"/>
      <w:numFmt w:val="bullet"/>
      <w:lvlText w:val=""/>
      <w:lvlJc w:val="left"/>
      <w:pPr>
        <w:ind w:left="5426" w:hanging="360"/>
      </w:pPr>
      <w:rPr>
        <w:rFonts w:ascii="Symbol" w:hAnsi="Symbol" w:hint="default"/>
      </w:rPr>
    </w:lvl>
    <w:lvl w:ilvl="7" w:tplc="04190003" w:tentative="1">
      <w:start w:val="1"/>
      <w:numFmt w:val="bullet"/>
      <w:lvlText w:val="o"/>
      <w:lvlJc w:val="left"/>
      <w:pPr>
        <w:ind w:left="6146" w:hanging="360"/>
      </w:pPr>
      <w:rPr>
        <w:rFonts w:ascii="Courier New" w:hAnsi="Courier New" w:hint="default"/>
      </w:rPr>
    </w:lvl>
    <w:lvl w:ilvl="8" w:tplc="04190005" w:tentative="1">
      <w:start w:val="1"/>
      <w:numFmt w:val="bullet"/>
      <w:lvlText w:val=""/>
      <w:lvlJc w:val="left"/>
      <w:pPr>
        <w:ind w:left="6866" w:hanging="360"/>
      </w:pPr>
      <w:rPr>
        <w:rFonts w:ascii="Wingdings" w:hAnsi="Wingdings" w:hint="default"/>
      </w:rPr>
    </w:lvl>
  </w:abstractNum>
  <w:abstractNum w:abstractNumId="7" w15:restartNumberingAfterBreak="0">
    <w:nsid w:val="08C04ED8"/>
    <w:multiLevelType w:val="hybridMultilevel"/>
    <w:tmpl w:val="DC1CBDB2"/>
    <w:lvl w:ilvl="0" w:tplc="99A86A0A">
      <w:numFmt w:val="bullet"/>
      <w:lvlText w:val="-"/>
      <w:lvlJc w:val="left"/>
      <w:pPr>
        <w:ind w:left="1080" w:hanging="360"/>
      </w:pPr>
      <w:rPr>
        <w:rFonts w:ascii="Times New Roman" w:eastAsia="Times New Roman" w:hAnsi="Times New Roman" w:hint="default"/>
        <w:color w:val="auto"/>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2F14584E"/>
    <w:multiLevelType w:val="multilevel"/>
    <w:tmpl w:val="E2A8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AAB7A0E"/>
    <w:multiLevelType w:val="hybridMultilevel"/>
    <w:tmpl w:val="FE72EEFA"/>
    <w:lvl w:ilvl="0" w:tplc="99A86A0A">
      <w:numFmt w:val="bullet"/>
      <w:lvlText w:val="-"/>
      <w:lvlJc w:val="left"/>
      <w:pPr>
        <w:ind w:left="720" w:hanging="360"/>
      </w:pPr>
      <w:rPr>
        <w:rFonts w:ascii="Times New Roman" w:eastAsia="Times New Roman" w:hAnsi="Times New Roman" w:hint="default"/>
        <w:color w:val="auto"/>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4A77780"/>
    <w:multiLevelType w:val="hybridMultilevel"/>
    <w:tmpl w:val="9258CD90"/>
    <w:lvl w:ilvl="0" w:tplc="68E6A41E">
      <w:numFmt w:val="bullet"/>
      <w:lvlText w:val=""/>
      <w:lvlJc w:val="left"/>
      <w:pPr>
        <w:ind w:left="695" w:hanging="360"/>
      </w:pPr>
      <w:rPr>
        <w:rFonts w:ascii="Symbol" w:eastAsia="Times New Roman" w:hAnsi="Symbol" w:hint="default"/>
      </w:rPr>
    </w:lvl>
    <w:lvl w:ilvl="1" w:tplc="04190003" w:tentative="1">
      <w:start w:val="1"/>
      <w:numFmt w:val="bullet"/>
      <w:lvlText w:val="o"/>
      <w:lvlJc w:val="left"/>
      <w:pPr>
        <w:ind w:left="1415" w:hanging="360"/>
      </w:pPr>
      <w:rPr>
        <w:rFonts w:ascii="Courier New" w:hAnsi="Courier New" w:hint="default"/>
      </w:rPr>
    </w:lvl>
    <w:lvl w:ilvl="2" w:tplc="04190005" w:tentative="1">
      <w:start w:val="1"/>
      <w:numFmt w:val="bullet"/>
      <w:lvlText w:val=""/>
      <w:lvlJc w:val="left"/>
      <w:pPr>
        <w:ind w:left="2135" w:hanging="360"/>
      </w:pPr>
      <w:rPr>
        <w:rFonts w:ascii="Wingdings" w:hAnsi="Wingdings" w:hint="default"/>
      </w:rPr>
    </w:lvl>
    <w:lvl w:ilvl="3" w:tplc="04190001" w:tentative="1">
      <w:start w:val="1"/>
      <w:numFmt w:val="bullet"/>
      <w:lvlText w:val=""/>
      <w:lvlJc w:val="left"/>
      <w:pPr>
        <w:ind w:left="2855" w:hanging="360"/>
      </w:pPr>
      <w:rPr>
        <w:rFonts w:ascii="Symbol" w:hAnsi="Symbol" w:hint="default"/>
      </w:rPr>
    </w:lvl>
    <w:lvl w:ilvl="4" w:tplc="04190003" w:tentative="1">
      <w:start w:val="1"/>
      <w:numFmt w:val="bullet"/>
      <w:lvlText w:val="o"/>
      <w:lvlJc w:val="left"/>
      <w:pPr>
        <w:ind w:left="3575" w:hanging="360"/>
      </w:pPr>
      <w:rPr>
        <w:rFonts w:ascii="Courier New" w:hAnsi="Courier New" w:hint="default"/>
      </w:rPr>
    </w:lvl>
    <w:lvl w:ilvl="5" w:tplc="04190005" w:tentative="1">
      <w:start w:val="1"/>
      <w:numFmt w:val="bullet"/>
      <w:lvlText w:val=""/>
      <w:lvlJc w:val="left"/>
      <w:pPr>
        <w:ind w:left="4295" w:hanging="360"/>
      </w:pPr>
      <w:rPr>
        <w:rFonts w:ascii="Wingdings" w:hAnsi="Wingdings" w:hint="default"/>
      </w:rPr>
    </w:lvl>
    <w:lvl w:ilvl="6" w:tplc="04190001" w:tentative="1">
      <w:start w:val="1"/>
      <w:numFmt w:val="bullet"/>
      <w:lvlText w:val=""/>
      <w:lvlJc w:val="left"/>
      <w:pPr>
        <w:ind w:left="5015" w:hanging="360"/>
      </w:pPr>
      <w:rPr>
        <w:rFonts w:ascii="Symbol" w:hAnsi="Symbol" w:hint="default"/>
      </w:rPr>
    </w:lvl>
    <w:lvl w:ilvl="7" w:tplc="04190003" w:tentative="1">
      <w:start w:val="1"/>
      <w:numFmt w:val="bullet"/>
      <w:lvlText w:val="o"/>
      <w:lvlJc w:val="left"/>
      <w:pPr>
        <w:ind w:left="5735" w:hanging="360"/>
      </w:pPr>
      <w:rPr>
        <w:rFonts w:ascii="Courier New" w:hAnsi="Courier New" w:hint="default"/>
      </w:rPr>
    </w:lvl>
    <w:lvl w:ilvl="8" w:tplc="04190005" w:tentative="1">
      <w:start w:val="1"/>
      <w:numFmt w:val="bullet"/>
      <w:lvlText w:val=""/>
      <w:lvlJc w:val="left"/>
      <w:pPr>
        <w:ind w:left="6455" w:hanging="360"/>
      </w:pPr>
      <w:rPr>
        <w:rFonts w:ascii="Wingdings" w:hAnsi="Wingdings" w:hint="default"/>
      </w:rPr>
    </w:lvl>
  </w:abstractNum>
  <w:abstractNum w:abstractNumId="11" w15:restartNumberingAfterBreak="0">
    <w:nsid w:val="7B651B3A"/>
    <w:multiLevelType w:val="hybridMultilevel"/>
    <w:tmpl w:val="530A10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5"/>
  </w:num>
  <w:num w:numId="3">
    <w:abstractNumId w:val="10"/>
  </w:num>
  <w:num w:numId="4">
    <w:abstractNumId w:val="8"/>
  </w:num>
  <w:num w:numId="5">
    <w:abstractNumId w:val="6"/>
  </w:num>
  <w:num w:numId="6">
    <w:abstractNumId w:val="11"/>
  </w:num>
  <w:num w:numId="7">
    <w:abstractNumId w:val="7"/>
  </w:num>
  <w:num w:numId="8">
    <w:abstractNumId w:val="0"/>
  </w:num>
  <w:num w:numId="9">
    <w:abstractNumId w:val="1"/>
  </w:num>
  <w:num w:numId="10">
    <w:abstractNumId w:val="2"/>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D089E"/>
    <w:rsid w:val="00011236"/>
    <w:rsid w:val="00014ABC"/>
    <w:rsid w:val="00020B41"/>
    <w:rsid w:val="000444E5"/>
    <w:rsid w:val="00090028"/>
    <w:rsid w:val="00094637"/>
    <w:rsid w:val="000967B3"/>
    <w:rsid w:val="000A1E68"/>
    <w:rsid w:val="000B1EC1"/>
    <w:rsid w:val="000B46B1"/>
    <w:rsid w:val="000C3062"/>
    <w:rsid w:val="000D089E"/>
    <w:rsid w:val="000F277C"/>
    <w:rsid w:val="000F60E3"/>
    <w:rsid w:val="000F6E25"/>
    <w:rsid w:val="00100578"/>
    <w:rsid w:val="00111621"/>
    <w:rsid w:val="0013154D"/>
    <w:rsid w:val="001514FE"/>
    <w:rsid w:val="001537E7"/>
    <w:rsid w:val="00160B74"/>
    <w:rsid w:val="001839E2"/>
    <w:rsid w:val="00194DE1"/>
    <w:rsid w:val="001A4449"/>
    <w:rsid w:val="001C7D34"/>
    <w:rsid w:val="001D726A"/>
    <w:rsid w:val="00202E7A"/>
    <w:rsid w:val="00210173"/>
    <w:rsid w:val="0022224E"/>
    <w:rsid w:val="00223202"/>
    <w:rsid w:val="00235C2B"/>
    <w:rsid w:val="00251291"/>
    <w:rsid w:val="00251502"/>
    <w:rsid w:val="00253D05"/>
    <w:rsid w:val="002555DD"/>
    <w:rsid w:val="00264250"/>
    <w:rsid w:val="0027642E"/>
    <w:rsid w:val="00286AA6"/>
    <w:rsid w:val="00291C90"/>
    <w:rsid w:val="002A2DCA"/>
    <w:rsid w:val="002A4818"/>
    <w:rsid w:val="002C3606"/>
    <w:rsid w:val="002C47AA"/>
    <w:rsid w:val="002D6E44"/>
    <w:rsid w:val="002E2CD6"/>
    <w:rsid w:val="002E676B"/>
    <w:rsid w:val="003004F6"/>
    <w:rsid w:val="003011EA"/>
    <w:rsid w:val="00305340"/>
    <w:rsid w:val="00311B42"/>
    <w:rsid w:val="0036250B"/>
    <w:rsid w:val="00365D9A"/>
    <w:rsid w:val="003772D6"/>
    <w:rsid w:val="00380202"/>
    <w:rsid w:val="003838E4"/>
    <w:rsid w:val="003855CD"/>
    <w:rsid w:val="003901E0"/>
    <w:rsid w:val="0039378E"/>
    <w:rsid w:val="003A61CE"/>
    <w:rsid w:val="003B7628"/>
    <w:rsid w:val="003C00FB"/>
    <w:rsid w:val="003D732B"/>
    <w:rsid w:val="003E5446"/>
    <w:rsid w:val="00403650"/>
    <w:rsid w:val="00407853"/>
    <w:rsid w:val="004161B9"/>
    <w:rsid w:val="00435FE7"/>
    <w:rsid w:val="00443B85"/>
    <w:rsid w:val="00452788"/>
    <w:rsid w:val="00452897"/>
    <w:rsid w:val="00453A9D"/>
    <w:rsid w:val="00453BC3"/>
    <w:rsid w:val="004662DC"/>
    <w:rsid w:val="0047602F"/>
    <w:rsid w:val="00487853"/>
    <w:rsid w:val="00490C57"/>
    <w:rsid w:val="00497658"/>
    <w:rsid w:val="004A1DD4"/>
    <w:rsid w:val="004B5E3C"/>
    <w:rsid w:val="004C0640"/>
    <w:rsid w:val="004C11D3"/>
    <w:rsid w:val="004F3F86"/>
    <w:rsid w:val="005209B9"/>
    <w:rsid w:val="005225B1"/>
    <w:rsid w:val="00530787"/>
    <w:rsid w:val="005354E8"/>
    <w:rsid w:val="00537385"/>
    <w:rsid w:val="00564A84"/>
    <w:rsid w:val="005707CC"/>
    <w:rsid w:val="0057084B"/>
    <w:rsid w:val="00587729"/>
    <w:rsid w:val="005A5361"/>
    <w:rsid w:val="005B33A2"/>
    <w:rsid w:val="005C0B41"/>
    <w:rsid w:val="005F2062"/>
    <w:rsid w:val="005F5B00"/>
    <w:rsid w:val="00600B53"/>
    <w:rsid w:val="00630541"/>
    <w:rsid w:val="006377EF"/>
    <w:rsid w:val="0064375D"/>
    <w:rsid w:val="0066277E"/>
    <w:rsid w:val="0067055B"/>
    <w:rsid w:val="00671C4A"/>
    <w:rsid w:val="006756CF"/>
    <w:rsid w:val="00675D91"/>
    <w:rsid w:val="00686A77"/>
    <w:rsid w:val="006A19A5"/>
    <w:rsid w:val="006D1F25"/>
    <w:rsid w:val="006D46FE"/>
    <w:rsid w:val="0070007E"/>
    <w:rsid w:val="0072740C"/>
    <w:rsid w:val="00730A7E"/>
    <w:rsid w:val="007345C6"/>
    <w:rsid w:val="007471D3"/>
    <w:rsid w:val="0075778C"/>
    <w:rsid w:val="007813C9"/>
    <w:rsid w:val="00791F2F"/>
    <w:rsid w:val="00794FAA"/>
    <w:rsid w:val="00795C07"/>
    <w:rsid w:val="007A3FC9"/>
    <w:rsid w:val="007C00D7"/>
    <w:rsid w:val="007C4461"/>
    <w:rsid w:val="007C512C"/>
    <w:rsid w:val="007D7CEB"/>
    <w:rsid w:val="007E36B9"/>
    <w:rsid w:val="007F1C4B"/>
    <w:rsid w:val="007F25FC"/>
    <w:rsid w:val="007F3276"/>
    <w:rsid w:val="008105EF"/>
    <w:rsid w:val="008111FF"/>
    <w:rsid w:val="00821724"/>
    <w:rsid w:val="0082639F"/>
    <w:rsid w:val="0084216F"/>
    <w:rsid w:val="00850559"/>
    <w:rsid w:val="0087485B"/>
    <w:rsid w:val="0088092C"/>
    <w:rsid w:val="00882AE2"/>
    <w:rsid w:val="00895DA3"/>
    <w:rsid w:val="008A1672"/>
    <w:rsid w:val="008B716D"/>
    <w:rsid w:val="008C6ADD"/>
    <w:rsid w:val="008F2FFA"/>
    <w:rsid w:val="0097064C"/>
    <w:rsid w:val="00976EC3"/>
    <w:rsid w:val="009A1E70"/>
    <w:rsid w:val="009A47FA"/>
    <w:rsid w:val="009B7C76"/>
    <w:rsid w:val="009D3900"/>
    <w:rsid w:val="009F46DE"/>
    <w:rsid w:val="00A054DF"/>
    <w:rsid w:val="00A13793"/>
    <w:rsid w:val="00A200A9"/>
    <w:rsid w:val="00A24713"/>
    <w:rsid w:val="00A24897"/>
    <w:rsid w:val="00A43A01"/>
    <w:rsid w:val="00A46E77"/>
    <w:rsid w:val="00A538C2"/>
    <w:rsid w:val="00A576C4"/>
    <w:rsid w:val="00A859AF"/>
    <w:rsid w:val="00A91B21"/>
    <w:rsid w:val="00A95DC4"/>
    <w:rsid w:val="00A9745F"/>
    <w:rsid w:val="00A977F1"/>
    <w:rsid w:val="00AB7AF2"/>
    <w:rsid w:val="00AF5F16"/>
    <w:rsid w:val="00B10864"/>
    <w:rsid w:val="00B1354A"/>
    <w:rsid w:val="00B25E20"/>
    <w:rsid w:val="00B35277"/>
    <w:rsid w:val="00B6149E"/>
    <w:rsid w:val="00B62582"/>
    <w:rsid w:val="00B7191F"/>
    <w:rsid w:val="00B916D7"/>
    <w:rsid w:val="00BA330A"/>
    <w:rsid w:val="00BC6995"/>
    <w:rsid w:val="00BE43F1"/>
    <w:rsid w:val="00BF16B4"/>
    <w:rsid w:val="00BF4ADB"/>
    <w:rsid w:val="00C11344"/>
    <w:rsid w:val="00C277EC"/>
    <w:rsid w:val="00C34E4B"/>
    <w:rsid w:val="00C44C08"/>
    <w:rsid w:val="00C4574B"/>
    <w:rsid w:val="00C87389"/>
    <w:rsid w:val="00CA5F58"/>
    <w:rsid w:val="00CB55FB"/>
    <w:rsid w:val="00CB5EC7"/>
    <w:rsid w:val="00CC0233"/>
    <w:rsid w:val="00CD5FF3"/>
    <w:rsid w:val="00D070AB"/>
    <w:rsid w:val="00D31E3E"/>
    <w:rsid w:val="00D32643"/>
    <w:rsid w:val="00D34C29"/>
    <w:rsid w:val="00D45254"/>
    <w:rsid w:val="00D576D7"/>
    <w:rsid w:val="00D706C9"/>
    <w:rsid w:val="00D82C7B"/>
    <w:rsid w:val="00D8534C"/>
    <w:rsid w:val="00D92BFE"/>
    <w:rsid w:val="00DB3031"/>
    <w:rsid w:val="00DB5551"/>
    <w:rsid w:val="00DD4CA2"/>
    <w:rsid w:val="00DD7DE8"/>
    <w:rsid w:val="00DE5A02"/>
    <w:rsid w:val="00E00B9E"/>
    <w:rsid w:val="00E01D59"/>
    <w:rsid w:val="00E119CD"/>
    <w:rsid w:val="00E12B0E"/>
    <w:rsid w:val="00E325AE"/>
    <w:rsid w:val="00E552AE"/>
    <w:rsid w:val="00E57046"/>
    <w:rsid w:val="00E609F4"/>
    <w:rsid w:val="00E638B4"/>
    <w:rsid w:val="00E72C96"/>
    <w:rsid w:val="00E84BF2"/>
    <w:rsid w:val="00E95397"/>
    <w:rsid w:val="00EA2DE6"/>
    <w:rsid w:val="00EC51DA"/>
    <w:rsid w:val="00EE60BC"/>
    <w:rsid w:val="00F070AA"/>
    <w:rsid w:val="00F07C2B"/>
    <w:rsid w:val="00F15C45"/>
    <w:rsid w:val="00F21A0B"/>
    <w:rsid w:val="00F53461"/>
    <w:rsid w:val="00F56086"/>
    <w:rsid w:val="00F63793"/>
    <w:rsid w:val="00F77E90"/>
    <w:rsid w:val="00F9324F"/>
    <w:rsid w:val="00FA2BAA"/>
    <w:rsid w:val="00FD15C3"/>
    <w:rsid w:val="00FD29EA"/>
    <w:rsid w:val="00FD7937"/>
    <w:rsid w:val="00FE58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3BE9C8"/>
  <w15:docId w15:val="{32D8E248-8A14-9548-B6F8-BCD215D8E1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8534C"/>
    <w:pPr>
      <w:spacing w:after="200" w:line="276" w:lineRule="auto"/>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1514FE"/>
    <w:pPr>
      <w:spacing w:before="100" w:beforeAutospacing="1" w:after="100" w:afterAutospacing="1" w:line="240" w:lineRule="auto"/>
    </w:pPr>
    <w:rPr>
      <w:rFonts w:ascii="Times New Roman" w:eastAsia="Times New Roman" w:hAnsi="Times New Roman"/>
      <w:sz w:val="24"/>
      <w:szCs w:val="24"/>
      <w:lang w:eastAsia="ru-RU"/>
    </w:rPr>
  </w:style>
  <w:style w:type="table" w:styleId="a4">
    <w:name w:val="Table Grid"/>
    <w:basedOn w:val="a1"/>
    <w:uiPriority w:val="99"/>
    <w:rsid w:val="008263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uiPriority w:val="99"/>
    <w:semiHidden/>
    <w:rsid w:val="00A13793"/>
    <w:rPr>
      <w:rFonts w:cs="Times New Roman"/>
      <w:sz w:val="16"/>
      <w:szCs w:val="16"/>
    </w:rPr>
  </w:style>
  <w:style w:type="paragraph" w:styleId="a6">
    <w:name w:val="annotation text"/>
    <w:basedOn w:val="a"/>
    <w:link w:val="a7"/>
    <w:uiPriority w:val="99"/>
    <w:semiHidden/>
    <w:rsid w:val="00A13793"/>
    <w:pPr>
      <w:spacing w:line="240" w:lineRule="auto"/>
    </w:pPr>
    <w:rPr>
      <w:sz w:val="20"/>
      <w:szCs w:val="20"/>
    </w:rPr>
  </w:style>
  <w:style w:type="character" w:customStyle="1" w:styleId="a7">
    <w:name w:val="Текст примечания Знак"/>
    <w:link w:val="a6"/>
    <w:uiPriority w:val="99"/>
    <w:semiHidden/>
    <w:locked/>
    <w:rsid w:val="00A13793"/>
    <w:rPr>
      <w:rFonts w:cs="Times New Roman"/>
      <w:sz w:val="20"/>
      <w:szCs w:val="20"/>
    </w:rPr>
  </w:style>
  <w:style w:type="paragraph" w:styleId="a8">
    <w:name w:val="annotation subject"/>
    <w:basedOn w:val="a6"/>
    <w:next w:val="a6"/>
    <w:link w:val="a9"/>
    <w:uiPriority w:val="99"/>
    <w:semiHidden/>
    <w:rsid w:val="00A13793"/>
    <w:rPr>
      <w:b/>
      <w:bCs/>
    </w:rPr>
  </w:style>
  <w:style w:type="character" w:customStyle="1" w:styleId="a9">
    <w:name w:val="Тема примечания Знак"/>
    <w:link w:val="a8"/>
    <w:uiPriority w:val="99"/>
    <w:semiHidden/>
    <w:locked/>
    <w:rsid w:val="00A13793"/>
    <w:rPr>
      <w:rFonts w:cs="Times New Roman"/>
      <w:b/>
      <w:bCs/>
      <w:sz w:val="20"/>
      <w:szCs w:val="20"/>
    </w:rPr>
  </w:style>
  <w:style w:type="paragraph" w:styleId="aa">
    <w:name w:val="Balloon Text"/>
    <w:basedOn w:val="a"/>
    <w:link w:val="ab"/>
    <w:uiPriority w:val="99"/>
    <w:semiHidden/>
    <w:rsid w:val="00A13793"/>
    <w:pPr>
      <w:spacing w:after="0" w:line="240" w:lineRule="auto"/>
    </w:pPr>
    <w:rPr>
      <w:rFonts w:ascii="Tahoma" w:hAnsi="Tahoma" w:cs="Tahoma"/>
      <w:sz w:val="16"/>
      <w:szCs w:val="16"/>
    </w:rPr>
  </w:style>
  <w:style w:type="character" w:customStyle="1" w:styleId="ab">
    <w:name w:val="Текст выноски Знак"/>
    <w:link w:val="aa"/>
    <w:uiPriority w:val="99"/>
    <w:semiHidden/>
    <w:locked/>
    <w:rsid w:val="00A13793"/>
    <w:rPr>
      <w:rFonts w:ascii="Tahoma" w:hAnsi="Tahoma" w:cs="Tahoma"/>
      <w:sz w:val="16"/>
      <w:szCs w:val="16"/>
    </w:rPr>
  </w:style>
  <w:style w:type="paragraph" w:styleId="ac">
    <w:name w:val="No Spacing"/>
    <w:uiPriority w:val="99"/>
    <w:qFormat/>
    <w:rsid w:val="000967B3"/>
    <w:rPr>
      <w:sz w:val="22"/>
      <w:szCs w:val="22"/>
      <w:lang w:val="uk-UA" w:eastAsia="en-US"/>
    </w:rPr>
  </w:style>
  <w:style w:type="paragraph" w:styleId="ad">
    <w:name w:val="List Paragraph"/>
    <w:basedOn w:val="a"/>
    <w:uiPriority w:val="99"/>
    <w:qFormat/>
    <w:rsid w:val="000F60E3"/>
    <w:pPr>
      <w:ind w:left="720"/>
      <w:contextualSpacing/>
    </w:pPr>
  </w:style>
  <w:style w:type="character" w:customStyle="1" w:styleId="BodyTextChar1">
    <w:name w:val="Body Text Char1"/>
    <w:uiPriority w:val="99"/>
    <w:locked/>
    <w:rsid w:val="00BC6995"/>
    <w:rPr>
      <w:sz w:val="23"/>
    </w:rPr>
  </w:style>
  <w:style w:type="paragraph" w:styleId="ae">
    <w:name w:val="Body Text"/>
    <w:basedOn w:val="a"/>
    <w:link w:val="af"/>
    <w:uiPriority w:val="99"/>
    <w:rsid w:val="00BC6995"/>
    <w:pPr>
      <w:shd w:val="clear" w:color="auto" w:fill="FFFFFF"/>
      <w:spacing w:before="480" w:after="0" w:line="264" w:lineRule="exact"/>
      <w:jc w:val="both"/>
    </w:pPr>
    <w:rPr>
      <w:rFonts w:cs="Mangal"/>
      <w:sz w:val="23"/>
      <w:szCs w:val="23"/>
      <w:lang w:val="en-US" w:eastAsia="ru-RU" w:bidi="hi-IN"/>
    </w:rPr>
  </w:style>
  <w:style w:type="character" w:customStyle="1" w:styleId="af">
    <w:name w:val="Основной текст Знак"/>
    <w:link w:val="ae"/>
    <w:uiPriority w:val="99"/>
    <w:semiHidden/>
    <w:locked/>
    <w:rsid w:val="007F25FC"/>
    <w:rPr>
      <w:rFonts w:cs="Times New Roman"/>
      <w:lang w:val="ru-RU"/>
    </w:rPr>
  </w:style>
  <w:style w:type="character" w:styleId="af0">
    <w:name w:val="Hyperlink"/>
    <w:uiPriority w:val="99"/>
    <w:rsid w:val="00CA5F58"/>
    <w:rPr>
      <w:rFonts w:cs="Times New Roman"/>
      <w:color w:val="648BCB"/>
      <w:u w:val="single"/>
    </w:rPr>
  </w:style>
  <w:style w:type="character" w:customStyle="1" w:styleId="2">
    <w:name w:val="Основной текст (2)_"/>
    <w:link w:val="20"/>
    <w:uiPriority w:val="99"/>
    <w:locked/>
    <w:rsid w:val="00CA5F58"/>
    <w:rPr>
      <w:rFonts w:cs="Mangal"/>
      <w:b/>
      <w:bCs/>
      <w:sz w:val="23"/>
      <w:szCs w:val="23"/>
      <w:lang w:bidi="hi-IN"/>
    </w:rPr>
  </w:style>
  <w:style w:type="character" w:customStyle="1" w:styleId="21">
    <w:name w:val="Основной текст (2) + Не полужирный"/>
    <w:uiPriority w:val="99"/>
    <w:rsid w:val="00CA5F58"/>
    <w:rPr>
      <w:rFonts w:cs="Mangal"/>
      <w:b/>
      <w:bCs/>
      <w:sz w:val="23"/>
      <w:szCs w:val="23"/>
      <w:lang w:bidi="hi-IN"/>
    </w:rPr>
  </w:style>
  <w:style w:type="paragraph" w:customStyle="1" w:styleId="20">
    <w:name w:val="Основной текст (2)"/>
    <w:basedOn w:val="a"/>
    <w:link w:val="2"/>
    <w:uiPriority w:val="99"/>
    <w:rsid w:val="00CA5F58"/>
    <w:pPr>
      <w:shd w:val="clear" w:color="auto" w:fill="FFFFFF"/>
      <w:spacing w:before="60" w:after="180" w:line="240" w:lineRule="atLeast"/>
    </w:pPr>
    <w:rPr>
      <w:rFonts w:ascii="Times New Roman" w:hAnsi="Times New Roman" w:cs="Mangal"/>
      <w:b/>
      <w:bCs/>
      <w:noProof/>
      <w:sz w:val="23"/>
      <w:szCs w:val="23"/>
      <w:lang w:val="en-US"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258041">
      <w:marLeft w:val="0"/>
      <w:marRight w:val="0"/>
      <w:marTop w:val="0"/>
      <w:marBottom w:val="0"/>
      <w:divBdr>
        <w:top w:val="none" w:sz="0" w:space="0" w:color="auto"/>
        <w:left w:val="none" w:sz="0" w:space="0" w:color="auto"/>
        <w:bottom w:val="none" w:sz="0" w:space="0" w:color="auto"/>
        <w:right w:val="none" w:sz="0" w:space="0" w:color="auto"/>
      </w:divBdr>
      <w:divsChild>
        <w:div w:id="615258044">
          <w:marLeft w:val="0"/>
          <w:marRight w:val="0"/>
          <w:marTop w:val="0"/>
          <w:marBottom w:val="0"/>
          <w:divBdr>
            <w:top w:val="none" w:sz="0" w:space="0" w:color="auto"/>
            <w:left w:val="none" w:sz="0" w:space="0" w:color="auto"/>
            <w:bottom w:val="none" w:sz="0" w:space="0" w:color="auto"/>
            <w:right w:val="none" w:sz="0" w:space="0" w:color="auto"/>
          </w:divBdr>
          <w:divsChild>
            <w:div w:id="615258050">
              <w:marLeft w:val="0"/>
              <w:marRight w:val="0"/>
              <w:marTop w:val="0"/>
              <w:marBottom w:val="0"/>
              <w:divBdr>
                <w:top w:val="none" w:sz="0" w:space="0" w:color="auto"/>
                <w:left w:val="none" w:sz="0" w:space="0" w:color="auto"/>
                <w:bottom w:val="none" w:sz="0" w:space="0" w:color="auto"/>
                <w:right w:val="none" w:sz="0" w:space="0" w:color="auto"/>
              </w:divBdr>
              <w:divsChild>
                <w:div w:id="615258055">
                  <w:marLeft w:val="0"/>
                  <w:marRight w:val="0"/>
                  <w:marTop w:val="0"/>
                  <w:marBottom w:val="0"/>
                  <w:divBdr>
                    <w:top w:val="none" w:sz="0" w:space="0" w:color="auto"/>
                    <w:left w:val="none" w:sz="0" w:space="0" w:color="auto"/>
                    <w:bottom w:val="none" w:sz="0" w:space="0" w:color="auto"/>
                    <w:right w:val="none" w:sz="0" w:space="0" w:color="auto"/>
                  </w:divBdr>
                  <w:divsChild>
                    <w:div w:id="61525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258048">
      <w:marLeft w:val="0"/>
      <w:marRight w:val="0"/>
      <w:marTop w:val="0"/>
      <w:marBottom w:val="0"/>
      <w:divBdr>
        <w:top w:val="none" w:sz="0" w:space="0" w:color="auto"/>
        <w:left w:val="none" w:sz="0" w:space="0" w:color="auto"/>
        <w:bottom w:val="none" w:sz="0" w:space="0" w:color="auto"/>
        <w:right w:val="none" w:sz="0" w:space="0" w:color="auto"/>
      </w:divBdr>
    </w:div>
    <w:div w:id="615258049">
      <w:marLeft w:val="0"/>
      <w:marRight w:val="0"/>
      <w:marTop w:val="0"/>
      <w:marBottom w:val="0"/>
      <w:divBdr>
        <w:top w:val="none" w:sz="0" w:space="0" w:color="auto"/>
        <w:left w:val="none" w:sz="0" w:space="0" w:color="auto"/>
        <w:bottom w:val="none" w:sz="0" w:space="0" w:color="auto"/>
        <w:right w:val="none" w:sz="0" w:space="0" w:color="auto"/>
      </w:divBdr>
    </w:div>
    <w:div w:id="615258051">
      <w:marLeft w:val="0"/>
      <w:marRight w:val="0"/>
      <w:marTop w:val="0"/>
      <w:marBottom w:val="0"/>
      <w:divBdr>
        <w:top w:val="none" w:sz="0" w:space="0" w:color="auto"/>
        <w:left w:val="none" w:sz="0" w:space="0" w:color="auto"/>
        <w:bottom w:val="none" w:sz="0" w:space="0" w:color="auto"/>
        <w:right w:val="none" w:sz="0" w:space="0" w:color="auto"/>
      </w:divBdr>
    </w:div>
    <w:div w:id="615258053">
      <w:marLeft w:val="0"/>
      <w:marRight w:val="0"/>
      <w:marTop w:val="0"/>
      <w:marBottom w:val="0"/>
      <w:divBdr>
        <w:top w:val="none" w:sz="0" w:space="0" w:color="auto"/>
        <w:left w:val="none" w:sz="0" w:space="0" w:color="auto"/>
        <w:bottom w:val="none" w:sz="0" w:space="0" w:color="auto"/>
        <w:right w:val="none" w:sz="0" w:space="0" w:color="auto"/>
      </w:divBdr>
      <w:divsChild>
        <w:div w:id="615258039">
          <w:marLeft w:val="0"/>
          <w:marRight w:val="0"/>
          <w:marTop w:val="0"/>
          <w:marBottom w:val="0"/>
          <w:divBdr>
            <w:top w:val="none" w:sz="0" w:space="0" w:color="auto"/>
            <w:left w:val="none" w:sz="0" w:space="0" w:color="auto"/>
            <w:bottom w:val="none" w:sz="0" w:space="0" w:color="auto"/>
            <w:right w:val="none" w:sz="0" w:space="0" w:color="auto"/>
          </w:divBdr>
          <w:divsChild>
            <w:div w:id="615258052">
              <w:marLeft w:val="0"/>
              <w:marRight w:val="0"/>
              <w:marTop w:val="0"/>
              <w:marBottom w:val="0"/>
              <w:divBdr>
                <w:top w:val="none" w:sz="0" w:space="0" w:color="auto"/>
                <w:left w:val="none" w:sz="0" w:space="0" w:color="auto"/>
                <w:bottom w:val="none" w:sz="0" w:space="0" w:color="auto"/>
                <w:right w:val="none" w:sz="0" w:space="0" w:color="auto"/>
              </w:divBdr>
              <w:divsChild>
                <w:div w:id="615258038">
                  <w:marLeft w:val="0"/>
                  <w:marRight w:val="0"/>
                  <w:marTop w:val="0"/>
                  <w:marBottom w:val="0"/>
                  <w:divBdr>
                    <w:top w:val="none" w:sz="0" w:space="0" w:color="auto"/>
                    <w:left w:val="none" w:sz="0" w:space="0" w:color="auto"/>
                    <w:bottom w:val="none" w:sz="0" w:space="0" w:color="auto"/>
                    <w:right w:val="none" w:sz="0" w:space="0" w:color="auto"/>
                  </w:divBdr>
                  <w:divsChild>
                    <w:div w:id="615258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5258056">
      <w:marLeft w:val="0"/>
      <w:marRight w:val="0"/>
      <w:marTop w:val="0"/>
      <w:marBottom w:val="0"/>
      <w:divBdr>
        <w:top w:val="none" w:sz="0" w:space="0" w:color="auto"/>
        <w:left w:val="none" w:sz="0" w:space="0" w:color="auto"/>
        <w:bottom w:val="none" w:sz="0" w:space="0" w:color="auto"/>
        <w:right w:val="none" w:sz="0" w:space="0" w:color="auto"/>
      </w:divBdr>
      <w:divsChild>
        <w:div w:id="615258046">
          <w:marLeft w:val="0"/>
          <w:marRight w:val="0"/>
          <w:marTop w:val="0"/>
          <w:marBottom w:val="0"/>
          <w:divBdr>
            <w:top w:val="none" w:sz="0" w:space="0" w:color="auto"/>
            <w:left w:val="none" w:sz="0" w:space="0" w:color="auto"/>
            <w:bottom w:val="none" w:sz="0" w:space="0" w:color="auto"/>
            <w:right w:val="none" w:sz="0" w:space="0" w:color="auto"/>
          </w:divBdr>
          <w:divsChild>
            <w:div w:id="615258057">
              <w:marLeft w:val="0"/>
              <w:marRight w:val="0"/>
              <w:marTop w:val="0"/>
              <w:marBottom w:val="0"/>
              <w:divBdr>
                <w:top w:val="none" w:sz="0" w:space="0" w:color="auto"/>
                <w:left w:val="none" w:sz="0" w:space="0" w:color="auto"/>
                <w:bottom w:val="none" w:sz="0" w:space="0" w:color="auto"/>
                <w:right w:val="none" w:sz="0" w:space="0" w:color="auto"/>
              </w:divBdr>
              <w:divsChild>
                <w:div w:id="615258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8058">
      <w:marLeft w:val="0"/>
      <w:marRight w:val="0"/>
      <w:marTop w:val="0"/>
      <w:marBottom w:val="0"/>
      <w:divBdr>
        <w:top w:val="none" w:sz="0" w:space="0" w:color="auto"/>
        <w:left w:val="none" w:sz="0" w:space="0" w:color="auto"/>
        <w:bottom w:val="none" w:sz="0" w:space="0" w:color="auto"/>
        <w:right w:val="none" w:sz="0" w:space="0" w:color="auto"/>
      </w:divBdr>
      <w:divsChild>
        <w:div w:id="615258043">
          <w:marLeft w:val="0"/>
          <w:marRight w:val="0"/>
          <w:marTop w:val="0"/>
          <w:marBottom w:val="0"/>
          <w:divBdr>
            <w:top w:val="none" w:sz="0" w:space="0" w:color="auto"/>
            <w:left w:val="none" w:sz="0" w:space="0" w:color="auto"/>
            <w:bottom w:val="none" w:sz="0" w:space="0" w:color="auto"/>
            <w:right w:val="none" w:sz="0" w:space="0" w:color="auto"/>
          </w:divBdr>
          <w:divsChild>
            <w:div w:id="615258059">
              <w:marLeft w:val="0"/>
              <w:marRight w:val="0"/>
              <w:marTop w:val="0"/>
              <w:marBottom w:val="0"/>
              <w:divBdr>
                <w:top w:val="none" w:sz="0" w:space="0" w:color="auto"/>
                <w:left w:val="none" w:sz="0" w:space="0" w:color="auto"/>
                <w:bottom w:val="none" w:sz="0" w:space="0" w:color="auto"/>
                <w:right w:val="none" w:sz="0" w:space="0" w:color="auto"/>
              </w:divBdr>
              <w:divsChild>
                <w:div w:id="61525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58060">
      <w:marLeft w:val="0"/>
      <w:marRight w:val="0"/>
      <w:marTop w:val="0"/>
      <w:marBottom w:val="0"/>
      <w:divBdr>
        <w:top w:val="none" w:sz="0" w:space="0" w:color="auto"/>
        <w:left w:val="none" w:sz="0" w:space="0" w:color="auto"/>
        <w:bottom w:val="none" w:sz="0" w:space="0" w:color="auto"/>
        <w:right w:val="none" w:sz="0" w:space="0" w:color="auto"/>
      </w:divBdr>
      <w:divsChild>
        <w:div w:id="615258045">
          <w:marLeft w:val="0"/>
          <w:marRight w:val="0"/>
          <w:marTop w:val="0"/>
          <w:marBottom w:val="0"/>
          <w:divBdr>
            <w:top w:val="none" w:sz="0" w:space="0" w:color="auto"/>
            <w:left w:val="none" w:sz="0" w:space="0" w:color="auto"/>
            <w:bottom w:val="none" w:sz="0" w:space="0" w:color="auto"/>
            <w:right w:val="none" w:sz="0" w:space="0" w:color="auto"/>
          </w:divBdr>
          <w:divsChild>
            <w:div w:id="615258054">
              <w:marLeft w:val="0"/>
              <w:marRight w:val="0"/>
              <w:marTop w:val="0"/>
              <w:marBottom w:val="0"/>
              <w:divBdr>
                <w:top w:val="none" w:sz="0" w:space="0" w:color="auto"/>
                <w:left w:val="none" w:sz="0" w:space="0" w:color="auto"/>
                <w:bottom w:val="none" w:sz="0" w:space="0" w:color="auto"/>
                <w:right w:val="none" w:sz="0" w:space="0" w:color="auto"/>
              </w:divBdr>
              <w:divsChild>
                <w:div w:id="61525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5</Pages>
  <Words>1854</Words>
  <Characters>10572</Characters>
  <Application>Microsoft Office Word</Application>
  <DocSecurity>0</DocSecurity>
  <Lines>88</Lines>
  <Paragraphs>24</Paragraphs>
  <ScaleCrop>false</ScaleCrop>
  <Company/>
  <LinksUpToDate>false</LinksUpToDate>
  <CharactersWithSpaces>12402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Nigmatullina Tatyana</dc:creator>
  <cp:keywords/>
  <dc:description/>
  <cp:lastModifiedBy>Mp5</cp:lastModifiedBy>
  <cp:revision>38</cp:revision>
  <cp:lastPrinted>2019-02-05T12:51:00Z</cp:lastPrinted>
  <dcterms:created xsi:type="dcterms:W3CDTF">2018-12-14T05:33:00Z</dcterms:created>
  <dcterms:modified xsi:type="dcterms:W3CDTF">2020-01-14T09:52:00Z</dcterms:modified>
</cp:coreProperties>
</file>