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 Замовник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 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директор </w:t>
      </w:r>
      <w:r>
        <w:rPr>
          <w:rFonts w:cs="Times New Roman" w:ascii="Times New Roman" w:hAnsi="Times New Roman"/>
          <w:sz w:val="24"/>
          <w:szCs w:val="24"/>
          <w:lang w:val="uk-UA"/>
        </w:rPr>
        <w:t>Носик Богдан Миколаєвич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 телефон: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(0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50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)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100-87-88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</w:t>
      </w:r>
      <w:r>
        <w:rPr>
          <w:rStyle w:val="ListLabel11"/>
          <w:rFonts w:cs="Times New Roman" w:ascii="Times New Roman" w:hAnsi="Times New Roman"/>
          <w:spacing w:val="-2"/>
          <w:sz w:val="24"/>
          <w:szCs w:val="24"/>
          <w:lang w:val="uk-UA" w:eastAsia="ru-RU"/>
        </w:rPr>
        <w:t>bn@zpep.com.ua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HTMLPreformatted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/>
        </w:rPr>
        <w:t xml:space="preserve">2. Інформація про </w:t>
      </w:r>
      <w:r>
        <w:rPr>
          <w:rFonts w:cs="Times New Roman" w:ascii="Times New Roman" w:hAnsi="Times New Roman"/>
          <w:b w:val="false"/>
          <w:bCs w:val="false"/>
          <w:i/>
          <w:spacing w:val="-2"/>
          <w:sz w:val="24"/>
          <w:szCs w:val="24"/>
          <w:lang w:val="uk-UA"/>
        </w:rPr>
        <w:t>товари, роботи, послуги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/>
        </w:rPr>
        <w:t>, що закуповуються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/>
        </w:rPr>
        <w:t>ДК 021:2015 - 79210000-9 “Бухгалтерські та аудиторські послуги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/>
        </w:rPr>
        <w:t>”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/>
        </w:rPr>
        <w:t xml:space="preserve"> </w:t>
      </w:r>
    </w:p>
    <w:p>
      <w:pPr>
        <w:pStyle w:val="2"/>
        <w:spacing w:before="0" w:after="0"/>
        <w:rPr/>
      </w:pP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>3. Найменування та кількість (або Номенклатура та обсяги закупівлі):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  <w:lang w:val="uk-UA"/>
        </w:rPr>
        <w:t>інформаційно-консультаційні послуги з питань бухгалтерського та податкового обліку.</w:t>
      </w:r>
    </w:p>
    <w:p>
      <w:pPr>
        <w:pStyle w:val="2"/>
        <w:spacing w:before="0" w:after="0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4. М</w:t>
      </w: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b w:val="false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/>
        </w:rPr>
        <w:t xml:space="preserve"> 69096, Запорізька обл., м. Запоріжжя, вул. Каховська,  будинок 26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>: з дати укладання договору протягом терм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>ну його д</w:t>
      </w:r>
      <w:r>
        <w:rPr>
          <w:rFonts w:cs="Times New Roman" w:ascii="Times New Roman" w:hAnsi="Times New Roman"/>
          <w:sz w:val="24"/>
          <w:szCs w:val="24"/>
          <w:lang w:val="uk-UA"/>
        </w:rPr>
        <w:t>ії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до </w:t>
      </w:r>
      <w:r>
        <w:rPr>
          <w:rFonts w:cs="Times New Roman" w:ascii="Times New Roman" w:hAnsi="Times New Roman"/>
          <w:sz w:val="24"/>
          <w:szCs w:val="24"/>
          <w:lang w:val="uk-UA"/>
        </w:rPr>
        <w:t>14 червня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2019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року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14 червня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2019 року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Style w:val="Style13"/>
            <w:rFonts w:cs="Times New Roman" w:ascii="Times New Roman" w:hAnsi="Times New Roman"/>
            <w:color w:val="auto"/>
            <w:sz w:val="23"/>
            <w:szCs w:val="23"/>
            <w:highlight w:val="white"/>
            <w:u w:val="none"/>
          </w:rPr>
          <w:t>call@zpep.com.ua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11.1. Пропозиції, які відповідають основним вимогам, будуть оцінені порівнянням цін у грівні. Перемога буде присуджена найкращий пропозиції з найменшою ціною.</w:t>
      </w:r>
    </w:p>
    <w:p>
      <w:pPr>
        <w:pStyle w:val="Normal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11.2. Пропозиції приймаються у вигляді цінових ( комерційних) пропозицій, завірених печаткою та підписом уповноваженої особи.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2"/>
          <w:sz w:val="22"/>
          <w:szCs w:val="24"/>
          <w:u w:val="none"/>
          <w:em w:val="none"/>
          <w:lang w:val="uk-UA" w:eastAsia="ru-RU"/>
        </w:rPr>
        <w:t>380638399847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/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Директор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Б.М.Носик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New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6" w:before="0" w:after="160"/>
      <w:jc w:val="left"/>
    </w:pPr>
    <w:rPr>
      <w:rFonts w:ascii="Calibri" w:hAnsi="Calibri" w:eastAsia="Calibri" w:cs="Lohit Devanagar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DejaVu Sans" w:cs="DejaVu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HTML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2">
    <w:name w:val="ListLabel 2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3">
    <w:name w:val="ListLabel 3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4">
    <w:name w:val="ListLabel 4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M4370879682307769257gmailvalue">
    <w:name w:val="m_-4370879682307769257gmail-value"/>
    <w:basedOn w:val="DefaultParagraphFont"/>
    <w:qFormat/>
    <w:rPr/>
  </w:style>
  <w:style w:type="character" w:styleId="M8578883434032981566gmailvalue">
    <w:name w:val="m_-8578883434032981566gmail-value"/>
    <w:basedOn w:val="DefaultParagraphFont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1">
    <w:name w:val="ListLabel 1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3">
    <w:name w:val="ListLabel 1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4">
    <w:name w:val="ListLabel 14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6">
    <w:name w:val="ListLabel 16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7">
    <w:name w:val="ListLabel 17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9">
    <w:name w:val="ListLabel 19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20">
    <w:name w:val="ListLabel 20"/>
    <w:qFormat/>
    <w:rPr>
      <w:b/>
    </w:rPr>
  </w:style>
  <w:style w:type="character" w:styleId="Rvts15">
    <w:name w:val="rvts15"/>
    <w:basedOn w:val="DefaultParagraphFont"/>
    <w:qFormat/>
    <w:rPr/>
  </w:style>
  <w:style w:type="character" w:styleId="ListLabel26">
    <w:name w:val="ListLabel 26"/>
    <w:qFormat/>
    <w:rPr>
      <w:b/>
    </w:rPr>
  </w:style>
  <w:style w:type="character" w:styleId="ListLabel22">
    <w:name w:val="ListLabel 22"/>
    <w:qFormat/>
    <w:rPr>
      <w:rFonts w:ascii="TimesNewRoman" w:hAnsi="TimesNewRoman"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1">
    <w:name w:val="ListLabel 31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2">
    <w:name w:val="ListLabel 32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4">
    <w:name w:val="ListLabel 34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5">
    <w:name w:val="ListLabel 35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7">
    <w:name w:val="ListLabel 37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8">
    <w:name w:val="ListLabel 38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0">
    <w:name w:val="ListLabel 4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1">
    <w:name w:val="ListLabel 4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3">
    <w:name w:val="ListLabel 4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eastAsia="MS Mincho"/>
      <w:lang w:val="ru-RU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LibreOffice/6.2.3.2$Linux_X86_64 LibreOffice_project/20$Build-2</Application>
  <Pages>1</Pages>
  <Words>207</Words>
  <Characters>1500</Characters>
  <CharactersWithSpaces>1802</CharactersWithSpaces>
  <Paragraphs>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2019-05-16T06:22:00Z</dcterms:created>
  <dc:creator>Admin</dc:creator>
  <dc:description/>
  <dc:language>ru-RU</dc:language>
  <cp:lastModifiedBy/>
  <cp:lastPrinted>1995-11-21T17:41:00Z</cp:lastPrinted>
  <dcterms:modified xsi:type="dcterms:W3CDTF">2019-06-06T09:37:17Z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