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ІДПОВІДАЛЬНІСТЮ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ЗАПОР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ІЖЖЯЕЛЕКТРОПОСТАЧАННЯ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(ТОВ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 Замовник </w:t>
      </w:r>
      <w:r>
        <w:rPr>
          <w:rFonts w:cs="Times New Roman" w:ascii="Times New Roman" w:hAnsi="Times New Roman"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sz w:val="24"/>
          <w:szCs w:val="24"/>
          <w:lang w:val="uk-UA"/>
        </w:rPr>
        <w:t>ідповідальністю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«Запоріжжяелектропостачання»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1.1. Поштова адреса 69096, Запорізька обл., м. Запоріжжя, вул. Каховська,  будинок 26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1.2. Відповідальний за організацію торгів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директор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ТОВ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Носик Богдан Миколайович </w:t>
      </w:r>
      <w:bookmarkStart w:id="0" w:name="_GoBack"/>
      <w:bookmarkEnd w:id="0"/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 телефон: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(061) 228-22-20,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: </w:t>
      </w:r>
      <w:hyperlink r:id="rId2">
        <w:r>
          <w:rPr>
            <w:rStyle w:val="Style14"/>
            <w:rFonts w:cs="Helvetica" w:ascii="Helvetica" w:hAnsi="Helvetica"/>
            <w:color w:val="1982D1"/>
            <w:sz w:val="23"/>
            <w:szCs w:val="23"/>
            <w:highlight w:val="white"/>
          </w:rPr>
          <w:t>call@zpep.com.ua</w:t>
        </w:r>
      </w:hyperlink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2. Інформація про </w:t>
      </w:r>
      <w:r>
        <w:rPr>
          <w:rFonts w:cs="Times New Roman" w:ascii="Times New Roman" w:hAnsi="Times New Roman"/>
          <w:i/>
          <w:spacing w:val="-2"/>
          <w:sz w:val="24"/>
          <w:szCs w:val="24"/>
          <w:lang w:val="uk-UA" w:eastAsia="ru-RU"/>
        </w:rPr>
        <w:t>товари, роботи,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, що закуповуються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забезпечення інтернету за допомогою оптико-волоконного кабелю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Найменування та кількість (або Номенклатура та обсяги закупівлі)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Інтернет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</w:rPr>
        <w:t>4. М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ісце 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tbl>
      <w:tblPr>
        <w:tblW w:w="886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5"/>
        <w:gridCol w:w="2113"/>
        <w:gridCol w:w="6262"/>
      </w:tblGrid>
      <w:tr>
        <w:trPr>
          <w:trHeight w:val="675" w:hRule="atLeast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Найменування СП</w:t>
            </w:r>
          </w:p>
        </w:tc>
        <w:tc>
          <w:tcPr>
            <w:tcW w:w="62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Адреса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Якимівський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72503, Запорізька обл., Якимівський р-н., смт. Якимівка, вул. Пушкіна,  23а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Бердянський МРРЕМ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71118, Запорізька обл., Бердянський р-н., м. Бердянськ, вул. Західна, 25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Василівський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71600, Запорізька обл., Василівський р-н., м. Василівка, вул. Гоголя, 1а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Веселівський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72200, Запорізька обл., Веселівський р-н., смт. Веселе, вул. Продольна, 131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Вільнянський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70000, Запорізька обл., Вільнянський р-н., м. Вільнянськ, вул. Чехова, 45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Гуляйпольський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70200, Запорізька обл., Гуляйпільський р-н., м. Гуляйполе, вул.Соборна,103</w:t>
            </w:r>
          </w:p>
        </w:tc>
      </w:tr>
      <w:tr>
        <w:trPr>
          <w:trHeight w:val="408" w:hRule="atLeast"/>
        </w:trPr>
        <w:tc>
          <w:tcPr>
            <w:tcW w:w="48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К- Дніпровський РЕМ</w:t>
            </w:r>
          </w:p>
        </w:tc>
        <w:tc>
          <w:tcPr>
            <w:tcW w:w="62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71304, Запорізька обл., м. Кам’янка-Дніпровська, вул.Чкалова, 8</w:t>
            </w:r>
          </w:p>
        </w:tc>
      </w:tr>
      <w:tr>
        <w:trPr>
          <w:trHeight w:val="408" w:hRule="atLeast"/>
        </w:trPr>
        <w:tc>
          <w:tcPr>
            <w:tcW w:w="48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Більмацький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71000, Запорізька обл., Більмацький р-н., смт. Більмак, вул. Смирнова, 40</w:t>
            </w:r>
          </w:p>
        </w:tc>
      </w:tr>
      <w:tr>
        <w:trPr>
          <w:trHeight w:val="408" w:hRule="atLeast"/>
        </w:trPr>
        <w:tc>
          <w:tcPr>
            <w:tcW w:w="48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Мелітопольський МРЕМ</w:t>
            </w:r>
          </w:p>
        </w:tc>
        <w:tc>
          <w:tcPr>
            <w:tcW w:w="62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72318, Запорізька обл., Мелітопольський р-н., м. Мелітополь, вул. Покровська, 106</w:t>
            </w:r>
          </w:p>
        </w:tc>
      </w:tr>
      <w:tr>
        <w:trPr>
          <w:trHeight w:val="408" w:hRule="atLeast"/>
        </w:trPr>
        <w:tc>
          <w:tcPr>
            <w:tcW w:w="48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Мелітопольський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72305, Запорізька обл., Мелітопольський р-н.,  м. Мелітополь, вул. Бориса Михайлова, 283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Михайлівський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72000, Запорізька обл., Михайлівський р-н., смт. Михайлівка, вул. Запорізька, 25а</w:t>
            </w:r>
          </w:p>
        </w:tc>
      </w:tr>
      <w:tr>
        <w:trPr>
          <w:trHeight w:val="408" w:hRule="atLeast"/>
        </w:trPr>
        <w:tc>
          <w:tcPr>
            <w:tcW w:w="48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Н-Миколаївський РЕМ</w:t>
            </w:r>
          </w:p>
        </w:tc>
        <w:tc>
          <w:tcPr>
            <w:tcW w:w="62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70100, Запорізька обл., Новомиколаївський р-н., смт. Новомиколаївка, вул. Суворова, 1</w:t>
            </w:r>
          </w:p>
        </w:tc>
      </w:tr>
      <w:tr>
        <w:trPr>
          <w:trHeight w:val="408" w:hRule="atLeast"/>
        </w:trPr>
        <w:tc>
          <w:tcPr>
            <w:tcW w:w="48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Оріхівський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70500, Запорізька обл., м.Оріхів., вул.Йогана Янцена,26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Пологівський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70600, Запорізька обл., Пологівський р-н., м. Пологи, вул. Суворова, 6</w:t>
            </w:r>
          </w:p>
        </w:tc>
      </w:tr>
      <w:tr>
        <w:trPr>
          <w:trHeight w:val="408" w:hRule="atLeast"/>
        </w:trPr>
        <w:tc>
          <w:tcPr>
            <w:tcW w:w="48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Приазовський РЕМ</w:t>
            </w:r>
          </w:p>
        </w:tc>
        <w:tc>
          <w:tcPr>
            <w:tcW w:w="62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72400, Запорізька обл., Приазовський р-н., смт. Приазовське, пров. Лікарняний, 17</w:t>
            </w:r>
          </w:p>
        </w:tc>
      </w:tr>
      <w:tr>
        <w:trPr>
          <w:trHeight w:val="408" w:hRule="atLeast"/>
        </w:trPr>
        <w:tc>
          <w:tcPr>
            <w:tcW w:w="48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Приморський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72100, Запорізька обл., Приморський р-н., м. Приморськ, вул. Банкова, 13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Розівський  РЕМ 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70300, Запорізька обл., Розівський р-н., смт. Розівка, вул. Богдана Хмельницького, 97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Токмацький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71700, Запорізька обл., Токмакський р-н., м. Токмак, вул. Чкалова, 1а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Чернігівський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71201, Запорізька обл., Чернігівський р., смт. Чернігівка, вул. Соборна, 261</w:t>
            </w:r>
          </w:p>
        </w:tc>
      </w:tr>
      <w:tr>
        <w:trPr>
          <w:trHeight w:val="510" w:hRule="atLeast"/>
        </w:trPr>
        <w:tc>
          <w:tcPr>
            <w:tcW w:w="48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Запорізький РЕМ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69089, Запорізька обл., м.Запоріжжя, вул.Героїв 37 батальйону, 38б</w:t>
            </w:r>
          </w:p>
        </w:tc>
      </w:tr>
      <w:tr>
        <w:trPr>
          <w:trHeight w:val="525" w:hRule="atLeast"/>
        </w:trPr>
        <w:tc>
          <w:tcPr>
            <w:tcW w:w="48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ЗМЕМ</w:t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69035, Запорізька обл., м. Запоріжжя, вул.Волгоградська, 25</w:t>
            </w:r>
          </w:p>
        </w:tc>
      </w:tr>
      <w:tr>
        <w:trPr>
          <w:trHeight w:val="405" w:hRule="atLeast"/>
        </w:trPr>
        <w:tc>
          <w:tcPr>
            <w:tcW w:w="48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2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69057, Запорізька обл., м. Запоріжжя, вул.Поштова,73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Управління</w:t>
            </w:r>
          </w:p>
        </w:tc>
        <w:tc>
          <w:tcPr>
            <w:tcW w:w="62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69096, Запорізька обл., м. Запоріжжя, вул. Каховська, 26</w:t>
            </w:r>
          </w:p>
        </w:tc>
      </w:tr>
    </w:tbl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Строк </w:t>
      </w:r>
      <w:r>
        <w:rPr>
          <w:rFonts w:cs="Times New Roman" w:ascii="Times New Roman" w:hAnsi="Times New Roman"/>
          <w:i/>
          <w:sz w:val="24"/>
          <w:szCs w:val="24"/>
        </w:rPr>
        <w:t>поставки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>: _______________________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К</w:t>
      </w:r>
      <w:r>
        <w:rPr>
          <w:rFonts w:cs="Times New Roman" w:ascii="Times New Roman" w:hAnsi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cs="Times New Roman" w:ascii="Times New Roman" w:hAnsi="Times New Roman"/>
          <w:sz w:val="24"/>
          <w:szCs w:val="24"/>
        </w:rPr>
        <w:t>: 25.01.2019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 25 січня 2019 року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__________________________________________________________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 xml:space="preserve"> 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10. Істотні умови договору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Додаткова інформац</w:t>
      </w:r>
      <w:r>
        <w:rPr>
          <w:rFonts w:cs="Times New Roman" w:ascii="Times New Roman" w:hAnsi="Times New Roman"/>
          <w:sz w:val="24"/>
          <w:szCs w:val="24"/>
          <w:lang w:val="uk-UA"/>
        </w:rPr>
        <w:t>ія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( 050) 4863065 - заступник директора з питань забезпечення бізнесу Кудзієв Михайло Вікторович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Директор                                                                                      Б.М.Носик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04a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e0c1f"/>
    <w:rPr>
      <w:color w:val="0000FF"/>
      <w:u w:val="single"/>
    </w:rPr>
  </w:style>
  <w:style w:type="character" w:styleId="ListLabel1">
    <w:name w:val="ListLabel 1"/>
    <w:qFormat/>
    <w:rPr>
      <w:rFonts w:ascii="Helvetica" w:hAnsi="Helvetica" w:cs="Helvetica"/>
      <w:color w:val="1982D1"/>
      <w:sz w:val="23"/>
      <w:szCs w:val="23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ll@zpep.com.u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LibreOffice/6.0.7.3$Linux_X86_64 LibreOffice_project/00m0$Build-3</Application>
  <Pages>6</Pages>
  <Words>442</Words>
  <Characters>3144</Characters>
  <CharactersWithSpaces>3680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2019-01-23T08:39:00Z</dcterms:created>
  <dc:creator>Admin</dc:creator>
  <dc:description/>
  <dc:language>ru-RU</dc:language>
  <cp:lastModifiedBy>Admin</cp:lastModifiedBy>
  <dcterms:modified xsi:type="dcterms:W3CDTF">2019-01-23T15:24:00Z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